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31653" w14:textId="77777777" w:rsidR="00DE368D" w:rsidRDefault="00DE368D" w:rsidP="00A95C4C">
      <w:pPr>
        <w:pStyle w:val="NoSpacing"/>
        <w:jc w:val="center"/>
        <w:rPr>
          <w:b/>
          <w:sz w:val="28"/>
          <w:szCs w:val="28"/>
        </w:rPr>
      </w:pPr>
      <w:r>
        <w:rPr>
          <w:b/>
          <w:noProof/>
          <w:sz w:val="28"/>
          <w:szCs w:val="28"/>
        </w:rPr>
        <w:drawing>
          <wp:inline distT="0" distB="0" distL="0" distR="0" wp14:anchorId="66034CAD" wp14:editId="1EFFB770">
            <wp:extent cx="6845935" cy="420370"/>
            <wp:effectExtent l="0" t="0" r="0" b="0"/>
            <wp:docPr id="1" name="Picture 1" descr="E:\SLO\EES Logo\EES Logo PPT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LO\EES Logo\EES Logo PPT Banner.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45935" cy="420370"/>
                    </a:xfrm>
                    <a:prstGeom prst="rect">
                      <a:avLst/>
                    </a:prstGeom>
                    <a:noFill/>
                    <a:ln>
                      <a:noFill/>
                    </a:ln>
                  </pic:spPr>
                </pic:pic>
              </a:graphicData>
            </a:graphic>
          </wp:inline>
        </w:drawing>
      </w:r>
    </w:p>
    <w:p w14:paraId="391C9C56" w14:textId="77777777" w:rsidR="00DE368D" w:rsidRDefault="00DE368D" w:rsidP="00A95C4C">
      <w:pPr>
        <w:pStyle w:val="NoSpacing"/>
        <w:jc w:val="center"/>
        <w:rPr>
          <w:b/>
          <w:sz w:val="28"/>
          <w:szCs w:val="28"/>
        </w:rPr>
      </w:pPr>
    </w:p>
    <w:p w14:paraId="0C878557" w14:textId="3E8E2A28" w:rsidR="00DE368D" w:rsidRDefault="00A95C4C" w:rsidP="00DE368D">
      <w:pPr>
        <w:pStyle w:val="NoSpacing"/>
        <w:jc w:val="center"/>
        <w:rPr>
          <w:b/>
          <w:sz w:val="28"/>
          <w:szCs w:val="28"/>
        </w:rPr>
      </w:pPr>
      <w:r w:rsidRPr="00A95C4C">
        <w:rPr>
          <w:b/>
          <w:sz w:val="28"/>
          <w:szCs w:val="28"/>
        </w:rPr>
        <w:t>STUDENT LEARNING OBJECTIVE</w:t>
      </w:r>
      <w:r w:rsidR="00DE368D">
        <w:rPr>
          <w:b/>
          <w:sz w:val="28"/>
          <w:szCs w:val="28"/>
        </w:rPr>
        <w:t xml:space="preserve"> </w:t>
      </w:r>
      <w:r w:rsidR="00F059AA">
        <w:rPr>
          <w:b/>
          <w:sz w:val="28"/>
          <w:szCs w:val="28"/>
        </w:rPr>
        <w:t>TEACHER TEMPLATE</w:t>
      </w:r>
    </w:p>
    <w:p w14:paraId="4D1565DB" w14:textId="50EDEBDC" w:rsidR="00AF5535" w:rsidRPr="00AF2957" w:rsidRDefault="00AF5535" w:rsidP="006370B2">
      <w:pPr>
        <w:pStyle w:val="NoSpacing"/>
        <w:rPr>
          <w:i/>
          <w:sz w:val="24"/>
          <w:szCs w:val="24"/>
        </w:rPr>
      </w:pPr>
    </w:p>
    <w:tbl>
      <w:tblPr>
        <w:tblStyle w:val="TableGrid"/>
        <w:tblW w:w="0" w:type="auto"/>
        <w:tblLook w:val="04A0" w:firstRow="1" w:lastRow="0" w:firstColumn="1" w:lastColumn="0" w:noHBand="0" w:noVBand="1"/>
      </w:tblPr>
      <w:tblGrid>
        <w:gridCol w:w="1368"/>
        <w:gridCol w:w="2304"/>
        <w:gridCol w:w="1206"/>
        <w:gridCol w:w="2466"/>
        <w:gridCol w:w="2124"/>
        <w:gridCol w:w="1548"/>
      </w:tblGrid>
      <w:tr w:rsidR="00A95C4C" w14:paraId="29505827" w14:textId="77777777" w:rsidTr="00736C0A">
        <w:tc>
          <w:tcPr>
            <w:tcW w:w="3672" w:type="dxa"/>
            <w:gridSpan w:val="2"/>
            <w:shd w:val="clear" w:color="auto" w:fill="CCCCCC"/>
          </w:tcPr>
          <w:p w14:paraId="51DC05D4" w14:textId="77777777" w:rsidR="00A95C4C" w:rsidRPr="00251BF1" w:rsidRDefault="00A95C4C" w:rsidP="00A95C4C">
            <w:pPr>
              <w:pStyle w:val="NoSpacing"/>
              <w:rPr>
                <w:sz w:val="20"/>
                <w:szCs w:val="20"/>
              </w:rPr>
            </w:pPr>
            <w:r w:rsidRPr="00251BF1">
              <w:rPr>
                <w:b/>
                <w:sz w:val="20"/>
                <w:szCs w:val="20"/>
              </w:rPr>
              <w:t>Teacher Name:</w:t>
            </w:r>
            <w:r w:rsidR="00251BF1">
              <w:rPr>
                <w:b/>
                <w:sz w:val="20"/>
                <w:szCs w:val="20"/>
              </w:rPr>
              <w:t xml:space="preserve"> </w:t>
            </w:r>
          </w:p>
        </w:tc>
        <w:tc>
          <w:tcPr>
            <w:tcW w:w="3672" w:type="dxa"/>
            <w:gridSpan w:val="2"/>
            <w:shd w:val="clear" w:color="auto" w:fill="CCCCCC"/>
          </w:tcPr>
          <w:p w14:paraId="00D86AD7" w14:textId="0AF2B979" w:rsidR="00A95C4C" w:rsidRPr="00251BF1" w:rsidRDefault="00A95C4C" w:rsidP="00A95C4C">
            <w:pPr>
              <w:pStyle w:val="NoSpacing"/>
              <w:rPr>
                <w:sz w:val="20"/>
                <w:szCs w:val="20"/>
              </w:rPr>
            </w:pPr>
            <w:r w:rsidRPr="00251BF1">
              <w:rPr>
                <w:b/>
                <w:sz w:val="20"/>
                <w:szCs w:val="20"/>
              </w:rPr>
              <w:t>School:</w:t>
            </w:r>
            <w:r w:rsidR="00251BF1">
              <w:rPr>
                <w:b/>
                <w:sz w:val="20"/>
                <w:szCs w:val="20"/>
              </w:rPr>
              <w:t xml:space="preserve"> </w:t>
            </w:r>
            <w:r w:rsidR="00535E3C">
              <w:rPr>
                <w:b/>
                <w:sz w:val="20"/>
                <w:szCs w:val="20"/>
              </w:rPr>
              <w:t xml:space="preserve"> High School</w:t>
            </w:r>
          </w:p>
        </w:tc>
        <w:tc>
          <w:tcPr>
            <w:tcW w:w="3672" w:type="dxa"/>
            <w:gridSpan w:val="2"/>
            <w:shd w:val="clear" w:color="auto" w:fill="CCCCCC"/>
          </w:tcPr>
          <w:p w14:paraId="09875EE6" w14:textId="77777777" w:rsidR="00A95C4C" w:rsidRPr="00251BF1" w:rsidRDefault="00A95C4C" w:rsidP="00A95C4C">
            <w:pPr>
              <w:pStyle w:val="NoSpacing"/>
              <w:rPr>
                <w:sz w:val="20"/>
                <w:szCs w:val="20"/>
              </w:rPr>
            </w:pPr>
            <w:r w:rsidRPr="00251BF1">
              <w:rPr>
                <w:b/>
                <w:sz w:val="20"/>
                <w:szCs w:val="20"/>
              </w:rPr>
              <w:t>Complex:</w:t>
            </w:r>
            <w:r w:rsidR="00251BF1">
              <w:rPr>
                <w:b/>
                <w:sz w:val="20"/>
                <w:szCs w:val="20"/>
              </w:rPr>
              <w:t xml:space="preserve"> </w:t>
            </w:r>
          </w:p>
        </w:tc>
      </w:tr>
      <w:tr w:rsidR="000D12B8" w14:paraId="4072B169" w14:textId="77777777" w:rsidTr="002C24E3">
        <w:tc>
          <w:tcPr>
            <w:tcW w:w="1368" w:type="dxa"/>
            <w:shd w:val="clear" w:color="auto" w:fill="CCCCCC"/>
          </w:tcPr>
          <w:p w14:paraId="0A5290CC" w14:textId="1CC20D5C" w:rsidR="000D12B8" w:rsidRPr="00251BF1" w:rsidRDefault="000D12B8" w:rsidP="00A95C4C">
            <w:pPr>
              <w:pStyle w:val="NoSpacing"/>
              <w:rPr>
                <w:sz w:val="20"/>
                <w:szCs w:val="20"/>
              </w:rPr>
            </w:pPr>
            <w:r w:rsidRPr="00251BF1">
              <w:rPr>
                <w:b/>
                <w:sz w:val="20"/>
                <w:szCs w:val="20"/>
              </w:rPr>
              <w:t xml:space="preserve">Grade: </w:t>
            </w:r>
            <w:r w:rsidR="00535E3C">
              <w:rPr>
                <w:b/>
                <w:sz w:val="20"/>
                <w:szCs w:val="20"/>
              </w:rPr>
              <w:t xml:space="preserve"> 11</w:t>
            </w:r>
          </w:p>
        </w:tc>
        <w:tc>
          <w:tcPr>
            <w:tcW w:w="3510" w:type="dxa"/>
            <w:gridSpan w:val="2"/>
            <w:shd w:val="clear" w:color="auto" w:fill="CCCCCC"/>
          </w:tcPr>
          <w:p w14:paraId="1C899BEB" w14:textId="5B8730F3" w:rsidR="000D12B8" w:rsidRPr="00251BF1" w:rsidRDefault="000D12B8" w:rsidP="00A95C4C">
            <w:pPr>
              <w:pStyle w:val="NoSpacing"/>
              <w:rPr>
                <w:sz w:val="20"/>
                <w:szCs w:val="20"/>
              </w:rPr>
            </w:pPr>
            <w:r w:rsidRPr="00251BF1">
              <w:rPr>
                <w:b/>
                <w:sz w:val="20"/>
                <w:szCs w:val="20"/>
              </w:rPr>
              <w:t xml:space="preserve">Content Area: </w:t>
            </w:r>
            <w:r w:rsidR="00535E3C">
              <w:rPr>
                <w:b/>
                <w:sz w:val="20"/>
                <w:szCs w:val="20"/>
              </w:rPr>
              <w:t xml:space="preserve"> English Language Arts</w:t>
            </w:r>
          </w:p>
        </w:tc>
        <w:tc>
          <w:tcPr>
            <w:tcW w:w="4590" w:type="dxa"/>
            <w:gridSpan w:val="2"/>
            <w:shd w:val="clear" w:color="auto" w:fill="CCCCCC"/>
          </w:tcPr>
          <w:p w14:paraId="258667DC" w14:textId="6C6DD2C2" w:rsidR="000D12B8" w:rsidRPr="000D12B8" w:rsidRDefault="000D12B8" w:rsidP="00A95C4C">
            <w:pPr>
              <w:pStyle w:val="NoSpacing"/>
              <w:rPr>
                <w:i/>
                <w:sz w:val="20"/>
                <w:szCs w:val="20"/>
              </w:rPr>
            </w:pPr>
            <w:r w:rsidRPr="000D12B8">
              <w:rPr>
                <w:b/>
                <w:i/>
                <w:sz w:val="20"/>
                <w:szCs w:val="20"/>
              </w:rPr>
              <w:t xml:space="preserve">Course Name:  </w:t>
            </w:r>
            <w:r w:rsidR="00535E3C">
              <w:rPr>
                <w:b/>
                <w:i/>
                <w:sz w:val="20"/>
                <w:szCs w:val="20"/>
              </w:rPr>
              <w:t>American Lit./Expository Writing</w:t>
            </w:r>
          </w:p>
        </w:tc>
        <w:tc>
          <w:tcPr>
            <w:tcW w:w="1548" w:type="dxa"/>
            <w:shd w:val="clear" w:color="auto" w:fill="CCCCCC"/>
          </w:tcPr>
          <w:p w14:paraId="662F523C" w14:textId="445188E5" w:rsidR="000D12B8" w:rsidRPr="000D12B8" w:rsidRDefault="000D12B8" w:rsidP="00A95C4C">
            <w:pPr>
              <w:pStyle w:val="NoSpacing"/>
              <w:rPr>
                <w:b/>
                <w:i/>
                <w:sz w:val="20"/>
                <w:szCs w:val="20"/>
              </w:rPr>
            </w:pPr>
            <w:r w:rsidRPr="000D12B8">
              <w:rPr>
                <w:b/>
                <w:i/>
                <w:sz w:val="20"/>
                <w:szCs w:val="20"/>
              </w:rPr>
              <w:t>Period:</w:t>
            </w:r>
          </w:p>
        </w:tc>
      </w:tr>
    </w:tbl>
    <w:p w14:paraId="64AF4647" w14:textId="77777777" w:rsidR="00DD3267" w:rsidRDefault="00DD3267"/>
    <w:tbl>
      <w:tblPr>
        <w:tblStyle w:val="TableGrid"/>
        <w:tblW w:w="0" w:type="auto"/>
        <w:tblLook w:val="04A0" w:firstRow="1" w:lastRow="0" w:firstColumn="1" w:lastColumn="0" w:noHBand="0" w:noVBand="1"/>
      </w:tblPr>
      <w:tblGrid>
        <w:gridCol w:w="11016"/>
      </w:tblGrid>
      <w:tr w:rsidR="00022AF5" w14:paraId="05AC6EE8" w14:textId="77777777" w:rsidTr="00736C0A">
        <w:tc>
          <w:tcPr>
            <w:tcW w:w="11016" w:type="dxa"/>
            <w:shd w:val="clear" w:color="auto" w:fill="CCCCCC"/>
          </w:tcPr>
          <w:p w14:paraId="0B0CD0A1" w14:textId="77777777" w:rsidR="00022AF5" w:rsidRPr="00251BF1" w:rsidRDefault="00022AF5" w:rsidP="00A95C4C">
            <w:pPr>
              <w:pStyle w:val="NoSpacing"/>
              <w:rPr>
                <w:b/>
                <w:sz w:val="20"/>
                <w:szCs w:val="20"/>
              </w:rPr>
            </w:pPr>
            <w:r>
              <w:rPr>
                <w:b/>
                <w:sz w:val="20"/>
                <w:szCs w:val="20"/>
              </w:rPr>
              <w:t xml:space="preserve">Student Population: </w:t>
            </w:r>
          </w:p>
        </w:tc>
      </w:tr>
      <w:tr w:rsidR="009C7AB7" w14:paraId="7ABEE506" w14:textId="77777777" w:rsidTr="009C7AB7">
        <w:tc>
          <w:tcPr>
            <w:tcW w:w="11016" w:type="dxa"/>
          </w:tcPr>
          <w:p w14:paraId="01E79806" w14:textId="77777777" w:rsidR="00535E3C" w:rsidRDefault="00535E3C" w:rsidP="00535E3C">
            <w:pPr>
              <w:widowControl w:val="0"/>
              <w:autoSpaceDE w:val="0"/>
              <w:autoSpaceDN w:val="0"/>
              <w:adjustRightInd w:val="0"/>
              <w:spacing w:after="240"/>
              <w:rPr>
                <w:rFonts w:ascii="Calibri" w:hAnsi="Calibri" w:cs="Calibri"/>
                <w:sz w:val="22"/>
                <w:szCs w:val="22"/>
              </w:rPr>
            </w:pPr>
            <w:r w:rsidRPr="00535E3C">
              <w:rPr>
                <w:rFonts w:ascii="Calibri" w:hAnsi="Calibri" w:cs="Calibri"/>
                <w:sz w:val="22"/>
                <w:szCs w:val="22"/>
              </w:rPr>
              <w:t xml:space="preserve">Total Number of Students __15__ Males __8__ Females_7____ SPED Inclusion __1__ SPED Pullout _____ ELL _1___ </w:t>
            </w:r>
          </w:p>
          <w:p w14:paraId="7F517C32" w14:textId="77777777" w:rsidR="00535E3C" w:rsidRDefault="00535E3C" w:rsidP="00535E3C">
            <w:pPr>
              <w:widowControl w:val="0"/>
              <w:autoSpaceDE w:val="0"/>
              <w:autoSpaceDN w:val="0"/>
              <w:adjustRightInd w:val="0"/>
              <w:spacing w:after="240"/>
              <w:rPr>
                <w:rFonts w:ascii="Calibri" w:hAnsi="Calibri" w:cs="Calibri"/>
                <w:sz w:val="22"/>
                <w:szCs w:val="22"/>
              </w:rPr>
            </w:pPr>
            <w:r w:rsidRPr="00535E3C">
              <w:rPr>
                <w:rFonts w:ascii="Calibri" w:hAnsi="Calibri" w:cs="Calibri"/>
                <w:sz w:val="22"/>
                <w:szCs w:val="22"/>
              </w:rPr>
              <w:t>GT _____ Other Groups _____________ _____ _____________ _____ ______________ _____</w:t>
            </w:r>
          </w:p>
          <w:p w14:paraId="5C6DC8D8" w14:textId="1CCD4C3E" w:rsidR="000D12B8" w:rsidRPr="00535E3C" w:rsidRDefault="00535E3C" w:rsidP="009D2E70">
            <w:pPr>
              <w:widowControl w:val="0"/>
              <w:autoSpaceDE w:val="0"/>
              <w:autoSpaceDN w:val="0"/>
              <w:adjustRightInd w:val="0"/>
              <w:spacing w:after="240"/>
              <w:rPr>
                <w:rFonts w:ascii="Calibri" w:hAnsi="Calibri" w:cs="Calibri"/>
                <w:sz w:val="22"/>
                <w:szCs w:val="22"/>
              </w:rPr>
            </w:pPr>
            <w:r w:rsidRPr="00535E3C">
              <w:rPr>
                <w:rFonts w:ascii="Calibri" w:hAnsi="Calibri" w:cs="Calibri"/>
                <w:sz w:val="22"/>
                <w:szCs w:val="22"/>
              </w:rPr>
              <w:t xml:space="preserve">Additional Information: </w:t>
            </w:r>
          </w:p>
        </w:tc>
      </w:tr>
    </w:tbl>
    <w:p w14:paraId="75E889C2" w14:textId="77777777" w:rsidR="00F96E8D" w:rsidRDefault="00F96E8D" w:rsidP="00A95C4C">
      <w:pPr>
        <w:pStyle w:val="NoSpacing"/>
      </w:pPr>
    </w:p>
    <w:p w14:paraId="131C018A" w14:textId="315AED00" w:rsidR="002146FE" w:rsidRDefault="002146FE" w:rsidP="00A95C4C">
      <w:pPr>
        <w:pStyle w:val="NoSpacing"/>
      </w:pPr>
      <w:r w:rsidRPr="00D84DCC">
        <w:t>Interval of instruction necessary</w:t>
      </w:r>
      <w:r w:rsidR="009D2E70">
        <w:t xml:space="preserve"> to addr</w:t>
      </w:r>
      <w:r w:rsidR="00535E3C">
        <w:t>ess goal:    _X_ yearlong     __</w:t>
      </w:r>
      <w:r w:rsidRPr="00D84DCC">
        <w:t>_ semester</w:t>
      </w:r>
      <w:r>
        <w:t xml:space="preserve">   ___ other</w:t>
      </w:r>
      <w:r w:rsidR="001B020A">
        <w:t xml:space="preserve"> (for quarter, track or trimester courses only)</w:t>
      </w:r>
    </w:p>
    <w:p w14:paraId="5A07B9F3" w14:textId="77777777" w:rsidR="002146FE" w:rsidRPr="00A95C4C" w:rsidRDefault="002146FE" w:rsidP="00A95C4C">
      <w:pPr>
        <w:pStyle w:val="NoSpacing"/>
      </w:pPr>
    </w:p>
    <w:tbl>
      <w:tblPr>
        <w:tblStyle w:val="TableGrid"/>
        <w:tblW w:w="0" w:type="auto"/>
        <w:tblLook w:val="04A0" w:firstRow="1" w:lastRow="0" w:firstColumn="1" w:lastColumn="0" w:noHBand="0" w:noVBand="1"/>
      </w:tblPr>
      <w:tblGrid>
        <w:gridCol w:w="2088"/>
        <w:gridCol w:w="8928"/>
      </w:tblGrid>
      <w:tr w:rsidR="00C14DF6" w14:paraId="4FFC4569" w14:textId="77777777" w:rsidTr="00736C0A">
        <w:tc>
          <w:tcPr>
            <w:tcW w:w="2088" w:type="dxa"/>
            <w:shd w:val="clear" w:color="auto" w:fill="CCCCCC"/>
          </w:tcPr>
          <w:p w14:paraId="74F9C937" w14:textId="77777777" w:rsidR="00C14DF6" w:rsidRPr="003A3950" w:rsidRDefault="00C14DF6" w:rsidP="00C14DF6">
            <w:pPr>
              <w:rPr>
                <w:b/>
                <w:sz w:val="20"/>
                <w:szCs w:val="20"/>
              </w:rPr>
            </w:pPr>
            <w:r>
              <w:rPr>
                <w:b/>
                <w:sz w:val="20"/>
                <w:szCs w:val="20"/>
              </w:rPr>
              <w:t>SLO Components</w:t>
            </w:r>
          </w:p>
        </w:tc>
        <w:tc>
          <w:tcPr>
            <w:tcW w:w="8928" w:type="dxa"/>
            <w:shd w:val="clear" w:color="auto" w:fill="CCCCCC"/>
          </w:tcPr>
          <w:p w14:paraId="2DA938FE" w14:textId="29258369" w:rsidR="00C14DF6" w:rsidRPr="00512795" w:rsidRDefault="00512795" w:rsidP="006370B2">
            <w:pPr>
              <w:pStyle w:val="NoSpacing"/>
              <w:jc w:val="center"/>
              <w:rPr>
                <w:b/>
              </w:rPr>
            </w:pPr>
            <w:r>
              <w:rPr>
                <w:b/>
              </w:rPr>
              <w:t>For a complete description of SLO components and guiding questions, use the “Student Lear</w:t>
            </w:r>
            <w:r w:rsidR="000D12B8">
              <w:rPr>
                <w:b/>
              </w:rPr>
              <w:t>ning Objective</w:t>
            </w:r>
            <w:r w:rsidR="006370B2">
              <w:rPr>
                <w:b/>
              </w:rPr>
              <w:t xml:space="preserve"> Technical Guidance and</w:t>
            </w:r>
            <w:r w:rsidR="000D12B8">
              <w:rPr>
                <w:b/>
              </w:rPr>
              <w:t xml:space="preserve"> Planning Document</w:t>
            </w:r>
            <w:r>
              <w:rPr>
                <w:b/>
              </w:rPr>
              <w:t xml:space="preserve">” </w:t>
            </w:r>
            <w:r w:rsidR="006370B2">
              <w:rPr>
                <w:b/>
              </w:rPr>
              <w:t>supplement.</w:t>
            </w:r>
          </w:p>
        </w:tc>
      </w:tr>
      <w:tr w:rsidR="00A95C4C" w14:paraId="0F51F9C2" w14:textId="77777777">
        <w:tc>
          <w:tcPr>
            <w:tcW w:w="2088" w:type="dxa"/>
          </w:tcPr>
          <w:p w14:paraId="1BFF9E85" w14:textId="641F913C" w:rsidR="00CA5C04" w:rsidRPr="00D84DCC" w:rsidRDefault="006D7B4E" w:rsidP="00CA5C04">
            <w:pPr>
              <w:rPr>
                <w:b/>
                <w:sz w:val="22"/>
                <w:szCs w:val="22"/>
              </w:rPr>
            </w:pPr>
            <w:r>
              <w:rPr>
                <w:b/>
                <w:sz w:val="22"/>
                <w:szCs w:val="22"/>
              </w:rPr>
              <w:t>Learning Goal</w:t>
            </w:r>
          </w:p>
          <w:p w14:paraId="3507B98E" w14:textId="77777777" w:rsidR="00A95C4C" w:rsidRDefault="00A95C4C" w:rsidP="006A00AA">
            <w:pPr>
              <w:rPr>
                <w:b/>
                <w:sz w:val="22"/>
                <w:szCs w:val="22"/>
              </w:rPr>
            </w:pPr>
          </w:p>
          <w:p w14:paraId="64C5F716" w14:textId="664D938C" w:rsidR="00212FE4" w:rsidRPr="00212FE4" w:rsidRDefault="00212FE4" w:rsidP="006A00AA">
            <w:pPr>
              <w:rPr>
                <w:i/>
                <w:sz w:val="22"/>
                <w:szCs w:val="22"/>
              </w:rPr>
            </w:pPr>
            <w:r w:rsidRPr="00212FE4">
              <w:rPr>
                <w:i/>
                <w:sz w:val="22"/>
                <w:szCs w:val="22"/>
              </w:rPr>
              <w:t xml:space="preserve">What are the most important knowledge/skills I want my students to know and be able to do? </w:t>
            </w:r>
          </w:p>
        </w:tc>
        <w:tc>
          <w:tcPr>
            <w:tcW w:w="8928" w:type="dxa"/>
          </w:tcPr>
          <w:p w14:paraId="14D0BE74"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b/>
                <w:bCs/>
              </w:rPr>
              <w:t xml:space="preserve">Learning Goal Statement: </w:t>
            </w:r>
          </w:p>
          <w:p w14:paraId="27272CED" w14:textId="55B35D7D" w:rsidR="00535E3C" w:rsidRPr="00535E3C" w:rsidRDefault="006C4AE6" w:rsidP="00535E3C">
            <w:pPr>
              <w:widowControl w:val="0"/>
              <w:autoSpaceDE w:val="0"/>
              <w:autoSpaceDN w:val="0"/>
              <w:adjustRightInd w:val="0"/>
              <w:spacing w:after="240"/>
              <w:rPr>
                <w:rFonts w:ascii="Times" w:hAnsi="Times" w:cs="Times"/>
              </w:rPr>
            </w:pPr>
            <w:r>
              <w:rPr>
                <w:rFonts w:ascii="Calibri" w:hAnsi="Calibri" w:cs="Calibri"/>
              </w:rPr>
              <w:t xml:space="preserve">Students will </w:t>
            </w:r>
            <w:bookmarkStart w:id="0" w:name="_GoBack"/>
            <w:bookmarkEnd w:id="0"/>
            <w:r w:rsidR="00535E3C" w:rsidRPr="00535E3C">
              <w:rPr>
                <w:rFonts w:ascii="Calibri" w:hAnsi="Calibri" w:cs="Calibri"/>
              </w:rPr>
              <w:t xml:space="preserve">analyze and produce effective argumentative writing in which the development, organization, and style, </w:t>
            </w:r>
            <w:r w:rsidR="00535E3C" w:rsidRPr="00535E3C">
              <w:rPr>
                <w:rFonts w:ascii="Calibri" w:hAnsi="Calibri" w:cs="Calibri"/>
                <w:i/>
                <w:iCs/>
              </w:rPr>
              <w:t>particularly the use of rhetorical devices and satirical techniques</w:t>
            </w:r>
            <w:r w:rsidR="00535E3C" w:rsidRPr="00535E3C">
              <w:rPr>
                <w:rFonts w:ascii="Calibri" w:hAnsi="Calibri" w:cs="Calibri"/>
              </w:rPr>
              <w:t>, are appropriate to task, purpose and audience</w:t>
            </w:r>
            <w:r w:rsidR="00E24219">
              <w:rPr>
                <w:rFonts w:ascii="Calibri" w:hAnsi="Calibri" w:cs="Calibri"/>
              </w:rPr>
              <w:t xml:space="preserve"> by applying the listed standards</w:t>
            </w:r>
            <w:r w:rsidR="00535E3C" w:rsidRPr="00535E3C">
              <w:rPr>
                <w:rFonts w:ascii="Calibri" w:hAnsi="Calibri" w:cs="Calibri"/>
              </w:rPr>
              <w:t xml:space="preserve">. </w:t>
            </w:r>
          </w:p>
          <w:p w14:paraId="24F35033"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b/>
                <w:bCs/>
              </w:rPr>
              <w:t xml:space="preserve">Aligned Standards/Benchmarks: </w:t>
            </w:r>
          </w:p>
          <w:p w14:paraId="0D1D36E2"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CCSS.ELA-LITERACY.11-12.W1 Write arguments to support claims in an analysis of substantive topics or texts, using valid reasoning and relevant and sufficient evidence. </w:t>
            </w:r>
          </w:p>
          <w:p w14:paraId="0EC52B62"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1a. Introduce precise, knowledgeable claim(s), establish the significance of the claims(s), distinguish the claim(s) from alternate or opposing claims, and create an organization that logically sequences claim(s), counterclaims, reasons, and evidence. </w:t>
            </w:r>
          </w:p>
          <w:p w14:paraId="466766BA"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1b. Develop claim(s) and counterclaims fairly and thoroughly, supplying the most relevant evidence for each while pointing out the strengths and limitations of both in a manner that anticipates the audience’s knowledge level, concerns, values, and possible biases. </w:t>
            </w:r>
          </w:p>
          <w:p w14:paraId="3B569EC4"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1c. Use words, phrases, and classes as well as varied syntax to link the major sections of the text, create cohesion, and clarify the relationships between claim(s) and reasons, between reasons and evidence, and between claim(s) and counterclaims. </w:t>
            </w:r>
          </w:p>
          <w:p w14:paraId="291BBF53"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 xml:space="preserve">1d. Establish and maintain a formal style and objective tone while attending to the </w:t>
            </w:r>
            <w:r w:rsidRPr="00535E3C">
              <w:rPr>
                <w:rFonts w:ascii="Calibri" w:hAnsi="Calibri" w:cs="Calibri"/>
              </w:rPr>
              <w:lastRenderedPageBreak/>
              <w:t>norms and conventions of the discipline in which they are writing. </w:t>
            </w:r>
          </w:p>
          <w:p w14:paraId="772FA783" w14:textId="77777777" w:rsidR="00E24219" w:rsidRDefault="00535E3C" w:rsidP="00535E3C">
            <w:pPr>
              <w:widowControl w:val="0"/>
              <w:autoSpaceDE w:val="0"/>
              <w:autoSpaceDN w:val="0"/>
              <w:adjustRightInd w:val="0"/>
              <w:spacing w:after="240"/>
              <w:rPr>
                <w:rFonts w:ascii="Calibri" w:hAnsi="Calibri" w:cs="Calibri"/>
              </w:rPr>
            </w:pPr>
            <w:r w:rsidRPr="00535E3C">
              <w:rPr>
                <w:rFonts w:ascii="Calibri" w:hAnsi="Calibri" w:cs="Calibri"/>
              </w:rPr>
              <w:t>1e. Provide a concluding statement or section that follows from and supports the argument presented. </w:t>
            </w:r>
          </w:p>
          <w:p w14:paraId="25586EAC" w14:textId="7A3A4A64"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CCSS.ELA-LITERACY.11-12.RI.6 Determine an author’s point of view or purpose in a text in which the rhetoric is particularly effective, analyzing how style and content contribute to the power, persuasiveness, or beauty of the text. </w:t>
            </w:r>
          </w:p>
          <w:p w14:paraId="44B1CE17"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CCSS.ELA-LITERACY.11-12.L.3 Apply knowledge of language to understand how language functions in different contexts, to make effective choices for meaning or style, and to comprehend more fully when reading or listening. L.3a. Vary syntax for effect, consulting references for guidance as needed (e.g., Tufte’s </w:t>
            </w:r>
            <w:r w:rsidRPr="00535E3C">
              <w:rPr>
                <w:rFonts w:ascii="Calibri" w:hAnsi="Calibri" w:cs="Calibri"/>
                <w:i/>
                <w:iCs/>
              </w:rPr>
              <w:t>Artful Sentences)</w:t>
            </w:r>
            <w:r w:rsidRPr="00535E3C">
              <w:rPr>
                <w:rFonts w:ascii="Calibri" w:hAnsi="Calibri" w:cs="Calibri"/>
              </w:rPr>
              <w:t xml:space="preserve">; apply an understanding of syntax to the study of complex texts when reading. </w:t>
            </w:r>
          </w:p>
          <w:p w14:paraId="743C22CB"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CCSS.ELA-LITERACY.11-12. SL.1 Initiate and participate effectively in a range of collaborative discussions (one-on-one, in groups, and teacher-led) with diverse partners on </w:t>
            </w:r>
            <w:r w:rsidRPr="00535E3C">
              <w:rPr>
                <w:rFonts w:ascii="Calibri" w:hAnsi="Calibri" w:cs="Calibri"/>
                <w:i/>
                <w:iCs/>
              </w:rPr>
              <w:t xml:space="preserve">grades 11-12 topics, texts, and issues, </w:t>
            </w:r>
            <w:r w:rsidRPr="00535E3C">
              <w:rPr>
                <w:rFonts w:ascii="Calibri" w:hAnsi="Calibri" w:cs="Calibri"/>
              </w:rPr>
              <w:t xml:space="preserve">building on others’ ideas and expressing their own clearly and persuasively. SL.1b. Work with peers to promote civil, democratic discussions and decision making, set clear goals and deadlines, and establish individual roles as needed. </w:t>
            </w:r>
          </w:p>
          <w:p w14:paraId="420FA8CD"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b/>
                <w:bCs/>
              </w:rPr>
              <w:t xml:space="preserve">Rationale: </w:t>
            </w:r>
          </w:p>
          <w:p w14:paraId="6DCB9F68"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The ability to analyze and produce writing for a variety of audiences and purposes is fundamental to College and Career Readiness. Essential to that ability is the writer’s knowledge of when and how syntax is used to achieve the intended purpose. </w:t>
            </w:r>
            <w:r w:rsidRPr="00535E3C">
              <w:rPr>
                <w:rFonts w:ascii="Calibri" w:hAnsi="Calibri" w:cs="Calibri"/>
                <w:i/>
                <w:iCs/>
              </w:rPr>
              <w:t xml:space="preserve">Outstanding Field Complex Area </w:t>
            </w:r>
            <w:r w:rsidRPr="00535E3C">
              <w:rPr>
                <w:rFonts w:ascii="Calibri" w:hAnsi="Calibri" w:cs="Calibri"/>
              </w:rPr>
              <w:t xml:space="preserve">has agreed to a complex wide academic goal to improve student Opinion/Argument writing in all grades K-12. Consistent training, prompts and scoring of student work using the Core programs will be integral to meeting the goal. </w:t>
            </w:r>
          </w:p>
          <w:p w14:paraId="42854FC4" w14:textId="5801E666" w:rsidR="00F01FC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b/>
                <w:bCs/>
              </w:rPr>
              <w:t xml:space="preserve">Depth of Knowledge level (circle one): </w:t>
            </w:r>
            <w:r w:rsidRPr="00535E3C">
              <w:rPr>
                <w:rFonts w:ascii="Calibri" w:hAnsi="Calibri" w:cs="Calibri"/>
              </w:rPr>
              <w:t xml:space="preserve">1 2 </w:t>
            </w:r>
            <w:r w:rsidRPr="00535E3C">
              <w:rPr>
                <w:rFonts w:ascii="Calibri" w:hAnsi="Calibri" w:cs="Calibri"/>
                <w:u w:val="single"/>
              </w:rPr>
              <w:t>3</w:t>
            </w:r>
            <w:r w:rsidRPr="00535E3C">
              <w:rPr>
                <w:rFonts w:ascii="Calibri" w:hAnsi="Calibri" w:cs="Calibri"/>
              </w:rPr>
              <w:t xml:space="preserve"> 4</w:t>
            </w:r>
            <w:r>
              <w:rPr>
                <w:rFonts w:ascii="Calibri" w:hAnsi="Calibri" w:cs="Calibri"/>
                <w:sz w:val="32"/>
                <w:szCs w:val="32"/>
              </w:rPr>
              <w:t xml:space="preserve"> </w:t>
            </w:r>
          </w:p>
        </w:tc>
      </w:tr>
      <w:tr w:rsidR="00A95C4C" w14:paraId="393C53BE" w14:textId="77777777">
        <w:tc>
          <w:tcPr>
            <w:tcW w:w="2088" w:type="dxa"/>
          </w:tcPr>
          <w:p w14:paraId="01368307" w14:textId="2EAC32AB" w:rsidR="001D1502" w:rsidRPr="00D84DCC" w:rsidRDefault="002146FE" w:rsidP="001D1502">
            <w:pPr>
              <w:rPr>
                <w:b/>
                <w:sz w:val="22"/>
                <w:szCs w:val="22"/>
              </w:rPr>
            </w:pPr>
            <w:r>
              <w:rPr>
                <w:b/>
                <w:sz w:val="22"/>
                <w:szCs w:val="22"/>
              </w:rPr>
              <w:lastRenderedPageBreak/>
              <w:t>Assessments</w:t>
            </w:r>
          </w:p>
          <w:p w14:paraId="18ADFD7A" w14:textId="77777777" w:rsidR="000D5D5E" w:rsidRDefault="000D5D5E" w:rsidP="001D1502">
            <w:pPr>
              <w:rPr>
                <w:b/>
                <w:sz w:val="22"/>
                <w:szCs w:val="22"/>
              </w:rPr>
            </w:pPr>
          </w:p>
          <w:p w14:paraId="6FEEA857" w14:textId="32AF29D2" w:rsidR="00F01FCC" w:rsidRPr="00F01FCC" w:rsidRDefault="004D1932" w:rsidP="001D1502">
            <w:pPr>
              <w:rPr>
                <w:i/>
                <w:sz w:val="22"/>
                <w:szCs w:val="22"/>
              </w:rPr>
            </w:pPr>
            <w:r>
              <w:rPr>
                <w:i/>
                <w:sz w:val="22"/>
                <w:szCs w:val="22"/>
              </w:rPr>
              <w:t>How will I know if my students have met the learning goal</w:t>
            </w:r>
            <w:r w:rsidR="00F01FCC" w:rsidRPr="00F01FCC">
              <w:rPr>
                <w:i/>
                <w:sz w:val="22"/>
                <w:szCs w:val="22"/>
              </w:rPr>
              <w:t>?</w:t>
            </w:r>
          </w:p>
        </w:tc>
        <w:tc>
          <w:tcPr>
            <w:tcW w:w="8928" w:type="dxa"/>
          </w:tcPr>
          <w:p w14:paraId="31BCF629" w14:textId="7C2A2FED" w:rsidR="00F01FCC" w:rsidRDefault="004D1932" w:rsidP="0017339E">
            <w:pPr>
              <w:rPr>
                <w:b/>
              </w:rPr>
            </w:pPr>
            <w:r w:rsidRPr="00DA5C80">
              <w:rPr>
                <w:b/>
              </w:rPr>
              <w:t>Asses</w:t>
            </w:r>
            <w:r w:rsidR="008962ED" w:rsidRPr="00DA5C80">
              <w:rPr>
                <w:b/>
              </w:rPr>
              <w:t>sment Plan:</w:t>
            </w:r>
          </w:p>
          <w:p w14:paraId="46E46DAD" w14:textId="77777777" w:rsidR="00535E3C" w:rsidRDefault="00535E3C" w:rsidP="0017339E">
            <w:pPr>
              <w:rPr>
                <w:b/>
              </w:rPr>
            </w:pPr>
          </w:p>
          <w:p w14:paraId="5AE3CF90"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Through completion of indicated Embedded Assessments (EAs) in Springboard Level 6 (Grade 11) students will demonstrate proficiency of the Learning Goal. Assessments will be scored using the traits of Ideas and Use of Language, as described by Springboard’s Scoring Guides. (Refer to Springboard Online or Teacher/Student Editions) </w:t>
            </w:r>
          </w:p>
          <w:p w14:paraId="709EBFCB" w14:textId="77777777" w:rsidR="00535E3C" w:rsidRPr="00535E3C" w:rsidRDefault="00535E3C" w:rsidP="00535E3C">
            <w:pPr>
              <w:widowControl w:val="0"/>
              <w:autoSpaceDE w:val="0"/>
              <w:autoSpaceDN w:val="0"/>
              <w:adjustRightInd w:val="0"/>
              <w:spacing w:after="240"/>
              <w:rPr>
                <w:rFonts w:ascii="Times" w:hAnsi="Times" w:cs="Times"/>
              </w:rPr>
            </w:pPr>
            <w:r w:rsidRPr="00535E3C">
              <w:rPr>
                <w:rFonts w:ascii="Calibri" w:hAnsi="Calibri" w:cs="Calibri"/>
              </w:rPr>
              <w:t xml:space="preserve">The </w:t>
            </w:r>
            <w:r w:rsidRPr="00A32499">
              <w:rPr>
                <w:rFonts w:ascii="Calibri" w:hAnsi="Calibri" w:cs="Calibri"/>
              </w:rPr>
              <w:t>following</w:t>
            </w:r>
            <w:r w:rsidRPr="00A32499">
              <w:rPr>
                <w:rFonts w:ascii="Calibri" w:hAnsi="Calibri" w:cs="Calibri"/>
                <w:b/>
                <w:i/>
              </w:rPr>
              <w:t xml:space="preserve"> Embedded Assessments will be used as Summative Assessments</w:t>
            </w:r>
            <w:r w:rsidRPr="00535E3C">
              <w:rPr>
                <w:rFonts w:ascii="Calibri" w:hAnsi="Calibri" w:cs="Calibri"/>
              </w:rPr>
              <w:t xml:space="preserve"> for this Learning Goal: </w:t>
            </w:r>
          </w:p>
          <w:p w14:paraId="4450629C" w14:textId="1530D1F3" w:rsidR="00535E3C" w:rsidRPr="00535E3C" w:rsidRDefault="00535E3C" w:rsidP="00052C60">
            <w:pPr>
              <w:ind w:left="720"/>
              <w:rPr>
                <w:rFonts w:ascii="Calibri" w:hAnsi="Calibri" w:cs="Calibri"/>
              </w:rPr>
            </w:pPr>
            <w:r w:rsidRPr="00535E3C">
              <w:rPr>
                <w:rFonts w:ascii="Calibri" w:hAnsi="Calibri" w:cs="Calibri"/>
              </w:rPr>
              <w:t>Unit 2: EA 2: Writing and Presenting a Persuasive Speech Relevant Unit Goals</w:t>
            </w:r>
          </w:p>
          <w:p w14:paraId="78AFA585" w14:textId="77777777" w:rsidR="00535E3C" w:rsidRPr="00535E3C" w:rsidRDefault="00535E3C" w:rsidP="00052C60">
            <w:pPr>
              <w:widowControl w:val="0"/>
              <w:numPr>
                <w:ilvl w:val="0"/>
                <w:numId w:val="8"/>
              </w:numPr>
              <w:tabs>
                <w:tab w:val="left" w:pos="220"/>
                <w:tab w:val="left" w:pos="720"/>
              </w:tabs>
              <w:autoSpaceDE w:val="0"/>
              <w:autoSpaceDN w:val="0"/>
              <w:adjustRightInd w:val="0"/>
              <w:ind w:hanging="720"/>
              <w:rPr>
                <w:rFonts w:ascii="Symbol" w:hAnsi="Symbol" w:cs="Symbol"/>
              </w:rPr>
            </w:pPr>
            <w:r w:rsidRPr="00535E3C">
              <w:rPr>
                <w:rFonts w:ascii="Calibri" w:hAnsi="Calibri" w:cs="Calibri"/>
              </w:rPr>
              <w:t xml:space="preserve">To analyze an argument </w:t>
            </w:r>
            <w:r w:rsidRPr="00535E3C">
              <w:rPr>
                <w:rFonts w:ascii="Symbol" w:hAnsi="Symbol" w:cs="Symbol"/>
              </w:rPr>
              <w:t> </w:t>
            </w:r>
          </w:p>
          <w:p w14:paraId="056DCB11" w14:textId="77777777" w:rsidR="00535E3C" w:rsidRPr="00535E3C" w:rsidRDefault="00535E3C" w:rsidP="00052C60">
            <w:pPr>
              <w:widowControl w:val="0"/>
              <w:numPr>
                <w:ilvl w:val="0"/>
                <w:numId w:val="8"/>
              </w:numPr>
              <w:tabs>
                <w:tab w:val="left" w:pos="220"/>
                <w:tab w:val="left" w:pos="720"/>
              </w:tabs>
              <w:autoSpaceDE w:val="0"/>
              <w:autoSpaceDN w:val="0"/>
              <w:adjustRightInd w:val="0"/>
              <w:ind w:hanging="720"/>
              <w:rPr>
                <w:rFonts w:ascii="Symbol" w:hAnsi="Symbol" w:cs="Symbol"/>
              </w:rPr>
            </w:pPr>
            <w:r w:rsidRPr="00535E3C">
              <w:rPr>
                <w:rFonts w:ascii="Calibri" w:hAnsi="Calibri" w:cs="Calibri"/>
              </w:rPr>
              <w:t xml:space="preserve">To define and apply the appeals and devices of rhetoric </w:t>
            </w:r>
            <w:r w:rsidRPr="00535E3C">
              <w:rPr>
                <w:rFonts w:ascii="Symbol" w:hAnsi="Symbol" w:cs="Symbol"/>
              </w:rPr>
              <w:t> </w:t>
            </w:r>
          </w:p>
          <w:p w14:paraId="30DA81F1" w14:textId="77777777" w:rsidR="00535E3C" w:rsidRDefault="00535E3C" w:rsidP="00052C60">
            <w:pPr>
              <w:widowControl w:val="0"/>
              <w:numPr>
                <w:ilvl w:val="0"/>
                <w:numId w:val="8"/>
              </w:numPr>
              <w:tabs>
                <w:tab w:val="left" w:pos="220"/>
                <w:tab w:val="left" w:pos="720"/>
              </w:tabs>
              <w:autoSpaceDE w:val="0"/>
              <w:autoSpaceDN w:val="0"/>
              <w:adjustRightInd w:val="0"/>
              <w:ind w:hanging="720"/>
              <w:rPr>
                <w:rFonts w:ascii="Symbol" w:hAnsi="Symbol" w:cs="Symbol"/>
              </w:rPr>
            </w:pPr>
            <w:r w:rsidRPr="00535E3C">
              <w:rPr>
                <w:rFonts w:ascii="Calibri" w:hAnsi="Calibri" w:cs="Calibri"/>
              </w:rPr>
              <w:t xml:space="preserve">To analyze, write and present a persuasive speech </w:t>
            </w:r>
            <w:r w:rsidRPr="00535E3C">
              <w:rPr>
                <w:rFonts w:ascii="Symbol" w:hAnsi="Symbol" w:cs="Symbol"/>
              </w:rPr>
              <w:t> </w:t>
            </w:r>
          </w:p>
          <w:p w14:paraId="2AFD047D" w14:textId="77777777" w:rsidR="0049248F" w:rsidRDefault="0049248F" w:rsidP="00052C60">
            <w:pPr>
              <w:widowControl w:val="0"/>
              <w:tabs>
                <w:tab w:val="left" w:pos="220"/>
                <w:tab w:val="left" w:pos="720"/>
              </w:tabs>
              <w:autoSpaceDE w:val="0"/>
              <w:autoSpaceDN w:val="0"/>
              <w:adjustRightInd w:val="0"/>
              <w:ind w:left="720"/>
              <w:rPr>
                <w:rFonts w:ascii="Calibri" w:hAnsi="Calibri" w:cs="Calibri"/>
              </w:rPr>
            </w:pPr>
          </w:p>
          <w:p w14:paraId="60140671" w14:textId="49B7BF69" w:rsidR="00535E3C" w:rsidRPr="00535E3C" w:rsidRDefault="00535E3C" w:rsidP="00052C60">
            <w:pPr>
              <w:widowControl w:val="0"/>
              <w:tabs>
                <w:tab w:val="left" w:pos="220"/>
                <w:tab w:val="left" w:pos="720"/>
              </w:tabs>
              <w:autoSpaceDE w:val="0"/>
              <w:autoSpaceDN w:val="0"/>
              <w:adjustRightInd w:val="0"/>
              <w:ind w:left="720"/>
              <w:rPr>
                <w:rFonts w:ascii="Symbol" w:hAnsi="Symbol" w:cs="Symbol"/>
              </w:rPr>
            </w:pPr>
            <w:r w:rsidRPr="00535E3C">
              <w:rPr>
                <w:rFonts w:ascii="Calibri" w:hAnsi="Calibri" w:cs="Calibri"/>
              </w:rPr>
              <w:t xml:space="preserve">Unit 3: EA 1: Creating an Op-Ed News Project EA 2: Writing a Satirical Piece </w:t>
            </w:r>
            <w:r w:rsidRPr="00535E3C">
              <w:rPr>
                <w:rFonts w:ascii="Symbol" w:hAnsi="Symbol" w:cs="Symbol"/>
              </w:rPr>
              <w:t> </w:t>
            </w:r>
            <w:r w:rsidRPr="00535E3C">
              <w:rPr>
                <w:rFonts w:ascii="Calibri" w:hAnsi="Calibri" w:cs="Calibri"/>
              </w:rPr>
              <w:t xml:space="preserve">Relevant Unit Goals </w:t>
            </w:r>
            <w:r w:rsidRPr="00535E3C">
              <w:rPr>
                <w:rFonts w:ascii="Symbol" w:hAnsi="Symbol" w:cs="Symbol"/>
              </w:rPr>
              <w:t> </w:t>
            </w:r>
          </w:p>
          <w:p w14:paraId="7B4810E3" w14:textId="77777777" w:rsidR="00535E3C" w:rsidRPr="00535E3C" w:rsidRDefault="00535E3C" w:rsidP="00052C60">
            <w:pPr>
              <w:widowControl w:val="0"/>
              <w:numPr>
                <w:ilvl w:val="0"/>
                <w:numId w:val="9"/>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analyze and create editorial and opinion pieces </w:t>
            </w:r>
            <w:r w:rsidRPr="00535E3C">
              <w:rPr>
                <w:rFonts w:ascii="Symbol" w:hAnsi="Symbol" w:cs="Symbol"/>
              </w:rPr>
              <w:t> </w:t>
            </w:r>
          </w:p>
          <w:p w14:paraId="16BCCDA0" w14:textId="77777777" w:rsidR="00535E3C" w:rsidRPr="00535E3C" w:rsidRDefault="00535E3C" w:rsidP="00052C60">
            <w:pPr>
              <w:widowControl w:val="0"/>
              <w:numPr>
                <w:ilvl w:val="0"/>
                <w:numId w:val="9"/>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identify and analyze fallacious reasoning in a text </w:t>
            </w:r>
            <w:r w:rsidRPr="00535E3C">
              <w:rPr>
                <w:rFonts w:ascii="Symbol" w:hAnsi="Symbol" w:cs="Symbol"/>
              </w:rPr>
              <w:t> </w:t>
            </w:r>
          </w:p>
          <w:p w14:paraId="0AD88549" w14:textId="77777777" w:rsidR="00535E3C" w:rsidRPr="00535E3C" w:rsidRDefault="00535E3C" w:rsidP="00052C60">
            <w:pPr>
              <w:widowControl w:val="0"/>
              <w:numPr>
                <w:ilvl w:val="0"/>
                <w:numId w:val="9"/>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analyze how writers use logic, evidence, and rhetoric to advance </w:t>
            </w:r>
            <w:r w:rsidRPr="00535E3C">
              <w:rPr>
                <w:rFonts w:ascii="Symbol" w:hAnsi="Symbol" w:cs="Symbol"/>
              </w:rPr>
              <w:t> </w:t>
            </w:r>
            <w:r w:rsidRPr="00535E3C">
              <w:rPr>
                <w:rFonts w:ascii="Calibri" w:hAnsi="Calibri" w:cs="Calibri"/>
              </w:rPr>
              <w:t xml:space="preserve">opinions </w:t>
            </w:r>
            <w:r w:rsidRPr="00535E3C">
              <w:rPr>
                <w:rFonts w:ascii="Symbol" w:hAnsi="Symbol" w:cs="Symbol"/>
              </w:rPr>
              <w:t> </w:t>
            </w:r>
          </w:p>
          <w:p w14:paraId="3647B9CC" w14:textId="2F7DF3DF" w:rsidR="00535E3C" w:rsidRPr="00535E3C" w:rsidRDefault="00535E3C" w:rsidP="00052C60">
            <w:pPr>
              <w:widowControl w:val="0"/>
              <w:numPr>
                <w:ilvl w:val="0"/>
                <w:numId w:val="9"/>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define and apply the appeals and devices of rhetoric </w:t>
            </w:r>
            <w:r w:rsidRPr="00535E3C">
              <w:rPr>
                <w:rFonts w:ascii="Symbol" w:hAnsi="Symbol" w:cs="Symbol"/>
              </w:rPr>
              <w:t> </w:t>
            </w:r>
          </w:p>
          <w:p w14:paraId="29C621EA" w14:textId="77777777" w:rsidR="0049248F" w:rsidRDefault="0049248F" w:rsidP="0049248F">
            <w:pPr>
              <w:widowControl w:val="0"/>
              <w:autoSpaceDE w:val="0"/>
              <w:autoSpaceDN w:val="0"/>
              <w:adjustRightInd w:val="0"/>
              <w:rPr>
                <w:rFonts w:ascii="Calibri" w:hAnsi="Calibri" w:cs="Calibri"/>
              </w:rPr>
            </w:pPr>
          </w:p>
          <w:p w14:paraId="1B6385D8" w14:textId="47A1EB21" w:rsidR="00535E3C" w:rsidRPr="00535E3C" w:rsidRDefault="00535E3C" w:rsidP="0049248F">
            <w:pPr>
              <w:widowControl w:val="0"/>
              <w:autoSpaceDE w:val="0"/>
              <w:autoSpaceDN w:val="0"/>
              <w:adjustRightInd w:val="0"/>
              <w:ind w:left="720"/>
              <w:rPr>
                <w:rFonts w:ascii="Times" w:hAnsi="Times" w:cs="Times"/>
              </w:rPr>
            </w:pPr>
            <w:r w:rsidRPr="00535E3C">
              <w:rPr>
                <w:rFonts w:ascii="Calibri" w:hAnsi="Calibri" w:cs="Calibri"/>
              </w:rPr>
              <w:t xml:space="preserve">(If time permits Unit 4: EA 1: Writing a Personal Essay (assessing use of stylistic techniques) </w:t>
            </w:r>
          </w:p>
          <w:p w14:paraId="54126365" w14:textId="77777777" w:rsidR="00535E3C" w:rsidRPr="00535E3C" w:rsidRDefault="00535E3C" w:rsidP="00052C60">
            <w:pPr>
              <w:widowControl w:val="0"/>
              <w:autoSpaceDE w:val="0"/>
              <w:autoSpaceDN w:val="0"/>
              <w:adjustRightInd w:val="0"/>
              <w:ind w:left="1440"/>
              <w:rPr>
                <w:rFonts w:ascii="Times" w:hAnsi="Times" w:cs="Times"/>
              </w:rPr>
            </w:pPr>
            <w:r w:rsidRPr="00535E3C">
              <w:rPr>
                <w:rFonts w:ascii="Calibri" w:hAnsi="Calibri" w:cs="Calibri"/>
              </w:rPr>
              <w:t xml:space="preserve">Relevant Unit Goals </w:t>
            </w:r>
          </w:p>
          <w:p w14:paraId="607BEECF" w14:textId="77777777" w:rsidR="00535E3C" w:rsidRPr="00535E3C" w:rsidRDefault="00535E3C" w:rsidP="00052C60">
            <w:pPr>
              <w:widowControl w:val="0"/>
              <w:numPr>
                <w:ilvl w:val="0"/>
                <w:numId w:val="10"/>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analyze and evaluate the structural and stylistic features of texts </w:t>
            </w:r>
            <w:r w:rsidRPr="00535E3C">
              <w:rPr>
                <w:rFonts w:ascii="Symbol" w:hAnsi="Symbol" w:cs="Symbol"/>
              </w:rPr>
              <w:t> </w:t>
            </w:r>
          </w:p>
          <w:p w14:paraId="2936F637" w14:textId="77777777" w:rsidR="00535E3C" w:rsidRDefault="00535E3C" w:rsidP="00052C60">
            <w:pPr>
              <w:widowControl w:val="0"/>
              <w:numPr>
                <w:ilvl w:val="0"/>
                <w:numId w:val="10"/>
              </w:numPr>
              <w:tabs>
                <w:tab w:val="left" w:pos="220"/>
                <w:tab w:val="left" w:pos="720"/>
              </w:tabs>
              <w:autoSpaceDE w:val="0"/>
              <w:autoSpaceDN w:val="0"/>
              <w:adjustRightInd w:val="0"/>
              <w:ind w:left="2160" w:hanging="720"/>
              <w:rPr>
                <w:rFonts w:ascii="Symbol" w:hAnsi="Symbol" w:cs="Symbol"/>
              </w:rPr>
            </w:pPr>
            <w:r w:rsidRPr="00535E3C">
              <w:rPr>
                <w:rFonts w:ascii="Calibri" w:hAnsi="Calibri" w:cs="Calibri"/>
              </w:rPr>
              <w:t xml:space="preserve">To compose a personal essay that employs stylistic techniques) </w:t>
            </w:r>
            <w:r w:rsidRPr="00535E3C">
              <w:rPr>
                <w:rFonts w:ascii="Symbol" w:hAnsi="Symbol" w:cs="Symbol"/>
              </w:rPr>
              <w:t> </w:t>
            </w:r>
          </w:p>
          <w:p w14:paraId="315BDBEA" w14:textId="77777777" w:rsidR="00052C60" w:rsidRDefault="00052C60" w:rsidP="00052C60">
            <w:pPr>
              <w:widowControl w:val="0"/>
              <w:tabs>
                <w:tab w:val="left" w:pos="220"/>
                <w:tab w:val="left" w:pos="720"/>
              </w:tabs>
              <w:autoSpaceDE w:val="0"/>
              <w:autoSpaceDN w:val="0"/>
              <w:adjustRightInd w:val="0"/>
              <w:ind w:left="2160"/>
              <w:rPr>
                <w:rFonts w:ascii="Symbol" w:hAnsi="Symbol" w:cs="Symbol"/>
              </w:rPr>
            </w:pPr>
          </w:p>
          <w:p w14:paraId="619153DE" w14:textId="1F4B5167" w:rsidR="000D388A" w:rsidRDefault="000D388A" w:rsidP="000D388A">
            <w:pPr>
              <w:widowControl w:val="0"/>
              <w:tabs>
                <w:tab w:val="left" w:pos="220"/>
                <w:tab w:val="left" w:pos="720"/>
              </w:tabs>
              <w:autoSpaceDE w:val="0"/>
              <w:autoSpaceDN w:val="0"/>
              <w:adjustRightInd w:val="0"/>
              <w:spacing w:after="320"/>
              <w:rPr>
                <w:rFonts w:ascii="Symbol" w:hAnsi="Symbol" w:cs="Symbol"/>
              </w:rPr>
            </w:pPr>
            <w:r w:rsidRPr="00535E3C">
              <w:rPr>
                <w:rFonts w:ascii="Calibri" w:hAnsi="Calibri" w:cs="Calibri"/>
                <w:b/>
                <w:bCs/>
              </w:rPr>
              <w:t xml:space="preserve">Formative assessment </w:t>
            </w:r>
            <w:r w:rsidRPr="00535E3C">
              <w:rPr>
                <w:rFonts w:ascii="Calibri" w:hAnsi="Calibri" w:cs="Calibri"/>
              </w:rPr>
              <w:t>will occur as students complete activities and writing prompts designed to scaffold skills and knowledge towards achievement of the EAs</w:t>
            </w:r>
            <w:r>
              <w:rPr>
                <w:rFonts w:ascii="Calibri" w:hAnsi="Calibri" w:cs="Calibri"/>
              </w:rPr>
              <w:t xml:space="preserve"> through daily </w:t>
            </w:r>
            <w:r>
              <w:t xml:space="preserve">observations of student work and participation with regards to provided checklist (See attached Unit Activity Checklist) and rubrics (as found on Springboard website or teacher’s manual).  Weekly summaries of formative assessments will be further used to guide instruction.  Quarterly assessments will be used to further adjust instruction as needed.  </w:t>
            </w:r>
          </w:p>
          <w:p w14:paraId="7B912310" w14:textId="554B3B6D" w:rsidR="00A32499" w:rsidRPr="00052C60" w:rsidRDefault="00535E3C" w:rsidP="00535E3C">
            <w:pPr>
              <w:widowControl w:val="0"/>
              <w:tabs>
                <w:tab w:val="left" w:pos="220"/>
                <w:tab w:val="left" w:pos="720"/>
              </w:tabs>
              <w:autoSpaceDE w:val="0"/>
              <w:autoSpaceDN w:val="0"/>
              <w:adjustRightInd w:val="0"/>
              <w:spacing w:after="320"/>
              <w:rPr>
                <w:rFonts w:ascii="Symbol" w:hAnsi="Symbol" w:cs="Symbol"/>
              </w:rPr>
            </w:pPr>
            <w:r w:rsidRPr="00052C60">
              <w:rPr>
                <w:rFonts w:ascii="Calibri" w:hAnsi="Calibri" w:cs="Calibri"/>
              </w:rPr>
              <w:t xml:space="preserve">To determine student proficiency of the Learning Goal, the effective use of rhetoric to achieve a persuasive purpose as exhibited in </w:t>
            </w:r>
            <w:r w:rsidRPr="00052C60">
              <w:rPr>
                <w:rFonts w:ascii="Calibri" w:hAnsi="Calibri" w:cs="Calibri"/>
                <w:i/>
              </w:rPr>
              <w:t>Embedded Assessments 1 &amp; 2 in Unit 3 will be given the heaviest weight</w:t>
            </w:r>
            <w:r w:rsidR="009240FE" w:rsidRPr="00052C60">
              <w:rPr>
                <w:rFonts w:ascii="Calibri" w:hAnsi="Calibri" w:cs="Calibri"/>
              </w:rPr>
              <w:t>.  S</w:t>
            </w:r>
            <w:r w:rsidRPr="00052C60">
              <w:rPr>
                <w:rFonts w:ascii="Calibri" w:hAnsi="Calibri" w:cs="Calibri"/>
              </w:rPr>
              <w:t>tudent scores on the appropriate Embedded Assessments will be proficient (or higher) on a majority of the relevant descriptors in each of the two criteria (Ideas and Use of Language) on the Springboard Scoring Guides. (E.g., Unit 2: EA 1 Scoring Guide: Ideas: “presents a plausible argument and effectively uses rhetorical appeals.”)</w:t>
            </w:r>
            <w:r w:rsidR="009240FE" w:rsidRPr="00052C60">
              <w:rPr>
                <w:rFonts w:ascii="Calibri" w:hAnsi="Calibri" w:cs="Calibri"/>
              </w:rPr>
              <w:t xml:space="preserve">. </w:t>
            </w:r>
          </w:p>
          <w:p w14:paraId="3D6A5324" w14:textId="16A794F5" w:rsidR="00A32499" w:rsidRDefault="00535E3C" w:rsidP="00535E3C">
            <w:pPr>
              <w:widowControl w:val="0"/>
              <w:tabs>
                <w:tab w:val="left" w:pos="220"/>
                <w:tab w:val="left" w:pos="720"/>
              </w:tabs>
              <w:autoSpaceDE w:val="0"/>
              <w:autoSpaceDN w:val="0"/>
              <w:adjustRightInd w:val="0"/>
              <w:spacing w:after="320"/>
              <w:rPr>
                <w:rFonts w:ascii="Calibri" w:hAnsi="Calibri" w:cs="Calibri"/>
              </w:rPr>
            </w:pPr>
            <w:r w:rsidRPr="00535E3C">
              <w:rPr>
                <w:rFonts w:ascii="Calibri" w:hAnsi="Calibri" w:cs="Calibri"/>
              </w:rPr>
              <w:t>Students exceeding proficiency will demonstrate exceptional use of rhetorical strategies to achieve an intended purpose, as indicated by most of the criteria in the exemplary level.</w:t>
            </w:r>
          </w:p>
          <w:p w14:paraId="49E0C464" w14:textId="77777777" w:rsidR="00A32499" w:rsidRDefault="00535E3C" w:rsidP="00535E3C">
            <w:pPr>
              <w:widowControl w:val="0"/>
              <w:tabs>
                <w:tab w:val="left" w:pos="220"/>
                <w:tab w:val="left" w:pos="720"/>
              </w:tabs>
              <w:autoSpaceDE w:val="0"/>
              <w:autoSpaceDN w:val="0"/>
              <w:adjustRightInd w:val="0"/>
              <w:spacing w:after="320"/>
              <w:rPr>
                <w:rFonts w:ascii="Symbol" w:hAnsi="Symbol" w:cs="Symbol"/>
              </w:rPr>
            </w:pPr>
            <w:r w:rsidRPr="00535E3C">
              <w:rPr>
                <w:rFonts w:ascii="Calibri" w:hAnsi="Calibri" w:cs="Calibri"/>
              </w:rPr>
              <w:t xml:space="preserve">Students Developing Proficiency will demonstrate weak or ineffective understanding or use rhetorical strategies in any of the EAs. </w:t>
            </w:r>
            <w:r w:rsidRPr="00535E3C">
              <w:rPr>
                <w:rFonts w:ascii="Symbol" w:hAnsi="Symbol" w:cs="Symbol"/>
              </w:rPr>
              <w:t> </w:t>
            </w:r>
          </w:p>
          <w:p w14:paraId="17ECD87C" w14:textId="4EDAFA22" w:rsidR="00535E3C" w:rsidRDefault="00535E3C" w:rsidP="00535E3C">
            <w:pPr>
              <w:widowControl w:val="0"/>
              <w:tabs>
                <w:tab w:val="left" w:pos="220"/>
                <w:tab w:val="left" w:pos="720"/>
              </w:tabs>
              <w:autoSpaceDE w:val="0"/>
              <w:autoSpaceDN w:val="0"/>
              <w:adjustRightInd w:val="0"/>
              <w:spacing w:after="320"/>
              <w:rPr>
                <w:rFonts w:ascii="Symbol" w:hAnsi="Symbol" w:cs="Symbol"/>
              </w:rPr>
            </w:pPr>
            <w:r w:rsidRPr="00535E3C">
              <w:rPr>
                <w:rFonts w:ascii="Calibri" w:hAnsi="Calibri" w:cs="Calibri"/>
              </w:rPr>
              <w:t xml:space="preserve">Well Below Students will not demonstrate the ability to use rhetoric to craft a persuasive appeal. </w:t>
            </w:r>
            <w:r w:rsidRPr="00535E3C">
              <w:rPr>
                <w:rFonts w:ascii="Symbol" w:hAnsi="Symbol" w:cs="Symbol"/>
              </w:rPr>
              <w:t> </w:t>
            </w:r>
          </w:p>
          <w:p w14:paraId="7E76EEC3" w14:textId="310FC814" w:rsidR="00052C60" w:rsidRPr="000D388A" w:rsidRDefault="000D388A" w:rsidP="000D388A">
            <w:pPr>
              <w:widowControl w:val="0"/>
              <w:tabs>
                <w:tab w:val="left" w:pos="220"/>
                <w:tab w:val="left" w:pos="720"/>
              </w:tabs>
              <w:autoSpaceDE w:val="0"/>
              <w:autoSpaceDN w:val="0"/>
              <w:adjustRightInd w:val="0"/>
              <w:spacing w:after="320"/>
              <w:rPr>
                <w:rFonts w:ascii="Calibri" w:hAnsi="Calibri" w:cs="Calibri"/>
              </w:rPr>
            </w:pPr>
            <w:r>
              <w:rPr>
                <w:rFonts w:ascii="Calibri" w:hAnsi="Calibri" w:cs="Calibri"/>
              </w:rPr>
              <w:t xml:space="preserve">Consideration of unit checklist proficiency scoring of Unit Activity Checklists and an overall summary of student work will also be considered in determining proficiency.  </w:t>
            </w:r>
            <w:r w:rsidR="009240FE" w:rsidRPr="009240FE">
              <w:rPr>
                <w:rFonts w:ascii="Calibri" w:hAnsi="Calibri" w:cs="Calibri"/>
              </w:rPr>
              <w:t xml:space="preserve">Team scoring or assessment of student work will depend upon a school’s data team </w:t>
            </w:r>
            <w:r w:rsidR="009240FE" w:rsidRPr="009240FE">
              <w:rPr>
                <w:rFonts w:ascii="Calibri" w:hAnsi="Calibri" w:cs="Calibri"/>
              </w:rPr>
              <w:lastRenderedPageBreak/>
              <w:t xml:space="preserve">cycle. </w:t>
            </w:r>
          </w:p>
        </w:tc>
      </w:tr>
      <w:tr w:rsidR="00493650" w14:paraId="02309949" w14:textId="77777777" w:rsidTr="00040C75">
        <w:trPr>
          <w:trHeight w:val="451"/>
        </w:trPr>
        <w:tc>
          <w:tcPr>
            <w:tcW w:w="2088" w:type="dxa"/>
          </w:tcPr>
          <w:p w14:paraId="3F5F2CC0" w14:textId="04D83716" w:rsidR="00AB4ABB" w:rsidRPr="00985DA6" w:rsidRDefault="00985DA6" w:rsidP="00AB4ABB">
            <w:pPr>
              <w:rPr>
                <w:b/>
                <w:sz w:val="22"/>
                <w:szCs w:val="22"/>
              </w:rPr>
            </w:pPr>
            <w:r w:rsidRPr="00985DA6">
              <w:rPr>
                <w:b/>
                <w:sz w:val="22"/>
                <w:szCs w:val="22"/>
              </w:rPr>
              <w:lastRenderedPageBreak/>
              <w:t>Expected Targets</w:t>
            </w:r>
          </w:p>
          <w:p w14:paraId="4144AA46" w14:textId="77777777" w:rsidR="00AB4ABB" w:rsidRPr="00985DA6" w:rsidRDefault="00AB4ABB" w:rsidP="00AB4ABB">
            <w:pPr>
              <w:rPr>
                <w:sz w:val="22"/>
                <w:szCs w:val="22"/>
              </w:rPr>
            </w:pPr>
          </w:p>
          <w:p w14:paraId="4FFC52F0" w14:textId="7086575A" w:rsidR="001B020A" w:rsidRPr="00602B64" w:rsidRDefault="00AB4ABB" w:rsidP="00DE368D">
            <w:pPr>
              <w:rPr>
                <w:i/>
                <w:sz w:val="22"/>
                <w:szCs w:val="22"/>
              </w:rPr>
            </w:pPr>
            <w:r w:rsidRPr="00985DA6">
              <w:rPr>
                <w:i/>
                <w:sz w:val="22"/>
                <w:szCs w:val="22"/>
              </w:rPr>
              <w:t xml:space="preserve">What are </w:t>
            </w:r>
            <w:r w:rsidR="001B020A">
              <w:rPr>
                <w:i/>
                <w:sz w:val="22"/>
                <w:szCs w:val="22"/>
              </w:rPr>
              <w:t>my</w:t>
            </w:r>
            <w:r w:rsidR="00D43589">
              <w:rPr>
                <w:i/>
                <w:sz w:val="22"/>
                <w:szCs w:val="22"/>
              </w:rPr>
              <w:t xml:space="preserve"> learning expectations for each student?</w:t>
            </w:r>
          </w:p>
        </w:tc>
        <w:tc>
          <w:tcPr>
            <w:tcW w:w="8928" w:type="dxa"/>
          </w:tcPr>
          <w:p w14:paraId="1E06B3E8" w14:textId="6F7CDF3F" w:rsidR="00493650" w:rsidRPr="00AB4ABB" w:rsidRDefault="004B48AC" w:rsidP="00560A8D">
            <w:r w:rsidRPr="001031D4">
              <w:rPr>
                <w:b/>
                <w:color w:val="C0504D"/>
              </w:rPr>
              <w:t xml:space="preserve">This section will be </w:t>
            </w:r>
            <w:r>
              <w:rPr>
                <w:b/>
                <w:color w:val="C0504D"/>
              </w:rPr>
              <w:t xml:space="preserve">recorded in the record sheet. </w:t>
            </w:r>
          </w:p>
        </w:tc>
      </w:tr>
      <w:tr w:rsidR="00A95C4C" w14:paraId="04082202" w14:textId="77777777" w:rsidTr="00736C0A">
        <w:tc>
          <w:tcPr>
            <w:tcW w:w="2088" w:type="dxa"/>
            <w:tcBorders>
              <w:bottom w:val="single" w:sz="4" w:space="0" w:color="auto"/>
            </w:tcBorders>
          </w:tcPr>
          <w:p w14:paraId="2AA21AA1" w14:textId="22403A76" w:rsidR="001D1502" w:rsidRDefault="001D1502" w:rsidP="001D1502">
            <w:pPr>
              <w:rPr>
                <w:b/>
                <w:sz w:val="22"/>
                <w:szCs w:val="22"/>
              </w:rPr>
            </w:pPr>
            <w:r w:rsidRPr="00D84DCC">
              <w:rPr>
                <w:b/>
                <w:sz w:val="22"/>
                <w:szCs w:val="22"/>
              </w:rPr>
              <w:t>Instructional Strategies</w:t>
            </w:r>
          </w:p>
          <w:p w14:paraId="29722886" w14:textId="77777777" w:rsidR="00FF3852" w:rsidRDefault="00FF3852" w:rsidP="001D1502">
            <w:pPr>
              <w:rPr>
                <w:b/>
                <w:sz w:val="22"/>
                <w:szCs w:val="22"/>
              </w:rPr>
            </w:pPr>
          </w:p>
          <w:p w14:paraId="1B8958DA" w14:textId="12254514" w:rsidR="00FF3852" w:rsidRPr="00FF3852" w:rsidRDefault="00FF3852" w:rsidP="001D1502">
            <w:pPr>
              <w:rPr>
                <w:i/>
                <w:sz w:val="22"/>
                <w:szCs w:val="22"/>
              </w:rPr>
            </w:pPr>
            <w:r w:rsidRPr="00FF3852">
              <w:rPr>
                <w:i/>
                <w:sz w:val="22"/>
                <w:szCs w:val="22"/>
              </w:rPr>
              <w:t>What strategies will I use t</w:t>
            </w:r>
            <w:r>
              <w:rPr>
                <w:i/>
                <w:sz w:val="22"/>
                <w:szCs w:val="22"/>
              </w:rPr>
              <w:t>o help all students meet the target?</w:t>
            </w:r>
          </w:p>
          <w:p w14:paraId="3599BA7E" w14:textId="20E9C739" w:rsidR="00A95C4C" w:rsidRPr="00D84DCC" w:rsidRDefault="00A95C4C" w:rsidP="001D1502">
            <w:pPr>
              <w:rPr>
                <w:sz w:val="22"/>
                <w:szCs w:val="22"/>
              </w:rPr>
            </w:pPr>
          </w:p>
        </w:tc>
        <w:tc>
          <w:tcPr>
            <w:tcW w:w="8928" w:type="dxa"/>
            <w:tcBorders>
              <w:bottom w:val="single" w:sz="4" w:space="0" w:color="auto"/>
            </w:tcBorders>
          </w:tcPr>
          <w:p w14:paraId="5B43D9ED" w14:textId="77777777" w:rsidR="00FA210B" w:rsidRPr="00CA3D77" w:rsidRDefault="00FB3947" w:rsidP="00DA5C80">
            <w:pPr>
              <w:pStyle w:val="NoSpacing"/>
              <w:rPr>
                <w:b/>
                <w:sz w:val="24"/>
                <w:szCs w:val="24"/>
              </w:rPr>
            </w:pPr>
            <w:r w:rsidRPr="00CA3D77">
              <w:rPr>
                <w:b/>
                <w:sz w:val="24"/>
                <w:szCs w:val="24"/>
              </w:rPr>
              <w:t>Instructional strategi</w:t>
            </w:r>
            <w:r w:rsidR="00CE21DD" w:rsidRPr="00CA3D77">
              <w:rPr>
                <w:b/>
                <w:sz w:val="24"/>
                <w:szCs w:val="24"/>
              </w:rPr>
              <w:t xml:space="preserve">es for </w:t>
            </w:r>
            <w:r w:rsidR="00DA5C80" w:rsidRPr="00CA3D77">
              <w:rPr>
                <w:b/>
                <w:sz w:val="24"/>
                <w:szCs w:val="24"/>
              </w:rPr>
              <w:t>various</w:t>
            </w:r>
            <w:r w:rsidR="00CE21DD" w:rsidRPr="00CA3D77">
              <w:rPr>
                <w:b/>
                <w:sz w:val="24"/>
                <w:szCs w:val="24"/>
              </w:rPr>
              <w:t xml:space="preserve"> readiness level and content</w:t>
            </w:r>
            <w:r w:rsidRPr="00CA3D77">
              <w:rPr>
                <w:b/>
                <w:sz w:val="24"/>
                <w:szCs w:val="24"/>
              </w:rPr>
              <w:t>:</w:t>
            </w:r>
          </w:p>
          <w:p w14:paraId="32DE4FBA" w14:textId="77777777" w:rsidR="00CA3D77" w:rsidRDefault="00CA3D77" w:rsidP="00CA3D77">
            <w:pPr>
              <w:widowControl w:val="0"/>
              <w:autoSpaceDE w:val="0"/>
              <w:autoSpaceDN w:val="0"/>
              <w:adjustRightInd w:val="0"/>
              <w:spacing w:after="240"/>
              <w:rPr>
                <w:rFonts w:ascii="Calibri" w:hAnsi="Calibri" w:cs="Calibri"/>
              </w:rPr>
            </w:pPr>
            <w:r w:rsidRPr="00CA3D77">
              <w:rPr>
                <w:rFonts w:ascii="Calibri" w:hAnsi="Calibri" w:cs="Calibri"/>
                <w:b/>
                <w:bCs/>
              </w:rPr>
              <w:t>All Students: </w:t>
            </w:r>
            <w:r w:rsidRPr="00CA3D77">
              <w:rPr>
                <w:rFonts w:ascii="Calibri" w:hAnsi="Calibri" w:cs="Calibri"/>
              </w:rPr>
              <w:t>Unpacking Embedded Assessments and Scoring Guides with students so they understand the learning targets, the criteria for scoring and the purpose of each classroom activity. Discussion Groups with Accountable Talk: engaging in interactive, small group discussions about topics, texts and questions, with accountability to the learning community, to accurate knowledge and to rigorous thinking. SOAPStone: Analysis of diction, imagery, tone, theme and structure – to determine author’s purpose, effect and evidence of bias Diffusing: reread to determine meaning of vocabulary Language and Writer’s Craft: grammar support in context – syntax, rhetoric, synthesizing information to writing a thesis, diction Writing process, including developing and strengthening writing throughout </w:t>
            </w:r>
          </w:p>
          <w:p w14:paraId="6594442B" w14:textId="28518CB7" w:rsidR="00052C60" w:rsidRPr="00052C60" w:rsidRDefault="00CA3D77" w:rsidP="00CA3D77">
            <w:pPr>
              <w:widowControl w:val="0"/>
              <w:autoSpaceDE w:val="0"/>
              <w:autoSpaceDN w:val="0"/>
              <w:adjustRightInd w:val="0"/>
              <w:spacing w:after="240"/>
              <w:rPr>
                <w:rFonts w:ascii="Calibri" w:hAnsi="Calibri" w:cs="Calibri"/>
              </w:rPr>
            </w:pPr>
            <w:r w:rsidRPr="00CA3D77">
              <w:rPr>
                <w:rFonts w:ascii="Calibri" w:hAnsi="Calibri" w:cs="Calibri"/>
                <w:b/>
                <w:bCs/>
              </w:rPr>
              <w:t>Below &amp; Approaching Students: </w:t>
            </w:r>
            <w:r w:rsidRPr="00CA3D77">
              <w:rPr>
                <w:rFonts w:ascii="Calibri" w:hAnsi="Calibri" w:cs="Calibri"/>
              </w:rPr>
              <w:t xml:space="preserve">Writing Workshops as appropriate for the Unit (e.g., WW1 and 3 for Unit 1) may be used for more practice or considered as alternative assignments, especially for Unit 3 Embedded Assessment 2 (Writing a Satirical Piece) Small group instruction using guided reading, chunking, marking the text Collaborative writing groups; outlining Strategic vocabulary development using vocabulary notebooks, word walls and QHT. </w:t>
            </w:r>
          </w:p>
        </w:tc>
      </w:tr>
    </w:tbl>
    <w:p w14:paraId="79EB56A5" w14:textId="77777777" w:rsidR="00B45E80" w:rsidRDefault="00B45E80" w:rsidP="00D474E2">
      <w:pPr>
        <w:pStyle w:val="NoSpacing"/>
      </w:pPr>
    </w:p>
    <w:p w14:paraId="3D418ECD" w14:textId="77777777" w:rsidR="009240FE" w:rsidRDefault="009240FE" w:rsidP="00D474E2">
      <w:pPr>
        <w:pStyle w:val="NoSpacing"/>
        <w:rPr>
          <w:sz w:val="32"/>
          <w:szCs w:val="32"/>
        </w:rPr>
      </w:pPr>
    </w:p>
    <w:p w14:paraId="17102338" w14:textId="77777777" w:rsidR="009240FE" w:rsidRDefault="009240FE" w:rsidP="00D474E2">
      <w:pPr>
        <w:pStyle w:val="NoSpacing"/>
        <w:rPr>
          <w:sz w:val="32"/>
          <w:szCs w:val="32"/>
        </w:rPr>
      </w:pPr>
    </w:p>
    <w:p w14:paraId="6123DF87" w14:textId="77777777" w:rsidR="009240FE" w:rsidRDefault="009240FE" w:rsidP="00D474E2">
      <w:pPr>
        <w:pStyle w:val="NoSpacing"/>
        <w:rPr>
          <w:sz w:val="32"/>
          <w:szCs w:val="32"/>
        </w:rPr>
      </w:pPr>
    </w:p>
    <w:p w14:paraId="3843231F" w14:textId="77777777" w:rsidR="009240FE" w:rsidRDefault="009240FE" w:rsidP="00D474E2">
      <w:pPr>
        <w:pStyle w:val="NoSpacing"/>
        <w:rPr>
          <w:sz w:val="32"/>
          <w:szCs w:val="32"/>
        </w:rPr>
      </w:pPr>
    </w:p>
    <w:p w14:paraId="02A73761" w14:textId="77777777" w:rsidR="009240FE" w:rsidRDefault="009240FE" w:rsidP="00D474E2">
      <w:pPr>
        <w:pStyle w:val="NoSpacing"/>
        <w:rPr>
          <w:sz w:val="32"/>
          <w:szCs w:val="32"/>
        </w:rPr>
      </w:pPr>
    </w:p>
    <w:p w14:paraId="640432EB" w14:textId="77777777" w:rsidR="009240FE" w:rsidRDefault="009240FE" w:rsidP="00D474E2">
      <w:pPr>
        <w:pStyle w:val="NoSpacing"/>
        <w:rPr>
          <w:sz w:val="32"/>
          <w:szCs w:val="32"/>
        </w:rPr>
      </w:pPr>
    </w:p>
    <w:p w14:paraId="0DD1DA82" w14:textId="77777777" w:rsidR="00052C60" w:rsidRDefault="00052C60" w:rsidP="00D474E2">
      <w:pPr>
        <w:pStyle w:val="NoSpacing"/>
        <w:rPr>
          <w:sz w:val="32"/>
          <w:szCs w:val="32"/>
        </w:rPr>
      </w:pPr>
    </w:p>
    <w:p w14:paraId="46B871F0" w14:textId="77777777" w:rsidR="00052C60" w:rsidRDefault="00052C60" w:rsidP="00D474E2">
      <w:pPr>
        <w:pStyle w:val="NoSpacing"/>
        <w:rPr>
          <w:sz w:val="32"/>
          <w:szCs w:val="32"/>
        </w:rPr>
      </w:pPr>
    </w:p>
    <w:p w14:paraId="2CF7CD52" w14:textId="77777777" w:rsidR="00052C60" w:rsidRDefault="00052C60" w:rsidP="00D474E2">
      <w:pPr>
        <w:pStyle w:val="NoSpacing"/>
        <w:rPr>
          <w:sz w:val="32"/>
          <w:szCs w:val="32"/>
        </w:rPr>
      </w:pPr>
    </w:p>
    <w:p w14:paraId="398C810E" w14:textId="77777777" w:rsidR="00052C60" w:rsidRDefault="00052C60" w:rsidP="00D474E2">
      <w:pPr>
        <w:pStyle w:val="NoSpacing"/>
        <w:rPr>
          <w:sz w:val="32"/>
          <w:szCs w:val="32"/>
        </w:rPr>
      </w:pPr>
    </w:p>
    <w:p w14:paraId="5E3FCDC0" w14:textId="77777777" w:rsidR="00052C60" w:rsidRDefault="00052C60" w:rsidP="00D474E2">
      <w:pPr>
        <w:pStyle w:val="NoSpacing"/>
        <w:rPr>
          <w:sz w:val="32"/>
          <w:szCs w:val="32"/>
        </w:rPr>
      </w:pPr>
    </w:p>
    <w:p w14:paraId="50C52C85" w14:textId="77777777" w:rsidR="00052C60" w:rsidRDefault="00052C60" w:rsidP="00D474E2">
      <w:pPr>
        <w:pStyle w:val="NoSpacing"/>
        <w:rPr>
          <w:sz w:val="32"/>
          <w:szCs w:val="32"/>
        </w:rPr>
      </w:pPr>
    </w:p>
    <w:p w14:paraId="1022416F" w14:textId="77777777" w:rsidR="009240FE" w:rsidRDefault="009240FE" w:rsidP="00D474E2">
      <w:pPr>
        <w:pStyle w:val="NoSpacing"/>
        <w:rPr>
          <w:sz w:val="32"/>
          <w:szCs w:val="32"/>
        </w:rPr>
      </w:pPr>
    </w:p>
    <w:p w14:paraId="14B1399F" w14:textId="77777777" w:rsidR="009240FE" w:rsidRDefault="009240FE" w:rsidP="00D474E2">
      <w:pPr>
        <w:pStyle w:val="NoSpacing"/>
        <w:rPr>
          <w:sz w:val="32"/>
          <w:szCs w:val="32"/>
        </w:rPr>
      </w:pPr>
    </w:p>
    <w:p w14:paraId="6DFC32DE" w14:textId="77777777" w:rsidR="009240FE" w:rsidRDefault="009240FE" w:rsidP="00D474E2">
      <w:pPr>
        <w:pStyle w:val="NoSpacing"/>
        <w:rPr>
          <w:sz w:val="32"/>
          <w:szCs w:val="32"/>
        </w:rPr>
      </w:pPr>
    </w:p>
    <w:p w14:paraId="7F3871FF" w14:textId="337A2D83" w:rsidR="009240FE" w:rsidRDefault="009240FE" w:rsidP="009240FE">
      <w:pPr>
        <w:pStyle w:val="NoSpacing"/>
        <w:rPr>
          <w:sz w:val="32"/>
          <w:szCs w:val="32"/>
        </w:rPr>
      </w:pPr>
      <w:r w:rsidRPr="009240FE">
        <w:rPr>
          <w:sz w:val="32"/>
          <w:szCs w:val="32"/>
        </w:rPr>
        <w:t>Unit Activity Checklist</w:t>
      </w:r>
    </w:p>
    <w:p w14:paraId="7130C763" w14:textId="77777777" w:rsidR="009240FE" w:rsidRPr="009240FE" w:rsidRDefault="009240FE" w:rsidP="009240FE">
      <w:pPr>
        <w:pStyle w:val="NoSpacing"/>
        <w:rPr>
          <w:sz w:val="24"/>
          <w:szCs w:val="24"/>
        </w:rPr>
      </w:pPr>
    </w:p>
    <w:p w14:paraId="375BC525" w14:textId="77777777" w:rsidR="009240FE" w:rsidRPr="00535E3C" w:rsidRDefault="009240FE" w:rsidP="009240FE">
      <w:pPr>
        <w:widowControl w:val="0"/>
        <w:tabs>
          <w:tab w:val="left" w:pos="220"/>
          <w:tab w:val="left" w:pos="720"/>
        </w:tabs>
        <w:autoSpaceDE w:val="0"/>
        <w:autoSpaceDN w:val="0"/>
        <w:adjustRightInd w:val="0"/>
        <w:spacing w:after="320"/>
        <w:rPr>
          <w:rFonts w:ascii="Symbol" w:hAnsi="Symbol" w:cs="Symbol"/>
        </w:rPr>
      </w:pPr>
      <w:r w:rsidRPr="00535E3C">
        <w:rPr>
          <w:rFonts w:ascii="Calibri" w:hAnsi="Calibri" w:cs="Calibri"/>
          <w:b/>
          <w:bCs/>
        </w:rPr>
        <w:t>Unit 2: Activity 2.14</w:t>
      </w:r>
      <w:r w:rsidRPr="00535E3C">
        <w:rPr>
          <w:rFonts w:ascii="Calibri" w:hAnsi="Calibri" w:cs="Calibri"/>
        </w:rPr>
        <w:t xml:space="preserve">: (2.12-2.14 – 5 class periods recommended) Targets: </w:t>
      </w:r>
      <w:r w:rsidRPr="00535E3C">
        <w:rPr>
          <w:rFonts w:ascii="Symbol" w:hAnsi="Symbol" w:cs="Symbol"/>
        </w:rPr>
        <w:t> </w:t>
      </w:r>
    </w:p>
    <w:p w14:paraId="56A6E173" w14:textId="77777777" w:rsidR="009240FE" w:rsidRPr="00A32499" w:rsidRDefault="009240FE" w:rsidP="009240FE">
      <w:pPr>
        <w:pStyle w:val="ListParagraph"/>
        <w:widowControl w:val="0"/>
        <w:numPr>
          <w:ilvl w:val="0"/>
          <w:numId w:val="14"/>
        </w:numPr>
        <w:autoSpaceDE w:val="0"/>
        <w:autoSpaceDN w:val="0"/>
        <w:adjustRightInd w:val="0"/>
        <w:spacing w:after="240"/>
        <w:rPr>
          <w:rFonts w:ascii="Calibri" w:hAnsi="Calibri" w:cs="Calibri"/>
        </w:rPr>
      </w:pPr>
      <w:r w:rsidRPr="00A32499">
        <w:rPr>
          <w:rFonts w:ascii="Calibri" w:hAnsi="Calibri" w:cs="Calibri"/>
        </w:rPr>
        <w:t>analyzing the purpose of a speech and the rhetorical techniques use to achieve that purpose;</w:t>
      </w:r>
    </w:p>
    <w:p w14:paraId="5B23DDC8" w14:textId="77777777" w:rsidR="009240FE" w:rsidRPr="00A32499" w:rsidRDefault="009240FE" w:rsidP="009240FE">
      <w:pPr>
        <w:pStyle w:val="ListParagraph"/>
        <w:widowControl w:val="0"/>
        <w:numPr>
          <w:ilvl w:val="0"/>
          <w:numId w:val="14"/>
        </w:numPr>
        <w:autoSpaceDE w:val="0"/>
        <w:autoSpaceDN w:val="0"/>
        <w:adjustRightInd w:val="0"/>
        <w:spacing w:after="240"/>
        <w:rPr>
          <w:rFonts w:ascii="Times" w:hAnsi="Times" w:cs="Times"/>
        </w:rPr>
      </w:pPr>
      <w:r w:rsidRPr="00A32499">
        <w:rPr>
          <w:rFonts w:ascii="Calibri" w:hAnsi="Calibri" w:cs="Calibri"/>
        </w:rPr>
        <w:t xml:space="preserve">research historical context to have a foundation for understanding social commentary </w:t>
      </w:r>
    </w:p>
    <w:p w14:paraId="0A0015CE" w14:textId="77777777" w:rsidR="009240FE" w:rsidRPr="00535E3C" w:rsidRDefault="009240FE" w:rsidP="009240FE">
      <w:pPr>
        <w:widowControl w:val="0"/>
        <w:autoSpaceDE w:val="0"/>
        <w:autoSpaceDN w:val="0"/>
        <w:adjustRightInd w:val="0"/>
        <w:spacing w:after="240"/>
        <w:rPr>
          <w:rFonts w:ascii="Times" w:hAnsi="Times" w:cs="Times"/>
        </w:rPr>
      </w:pPr>
      <w:r w:rsidRPr="00535E3C">
        <w:rPr>
          <w:rFonts w:ascii="Calibri" w:hAnsi="Calibri" w:cs="Calibri"/>
          <w:b/>
          <w:bCs/>
        </w:rPr>
        <w:t xml:space="preserve">Unit 2: Activity 2.20, 2.21, 2.22 </w:t>
      </w:r>
      <w:r w:rsidRPr="00535E3C">
        <w:rPr>
          <w:rFonts w:ascii="Calibri" w:hAnsi="Calibri" w:cs="Calibri"/>
        </w:rPr>
        <w:t xml:space="preserve">(4 class periods) Targets: </w:t>
      </w:r>
    </w:p>
    <w:p w14:paraId="405132A3"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analyze the rhetorical content of a seminal United States document </w:t>
      </w:r>
      <w:r w:rsidRPr="00535E3C">
        <w:rPr>
          <w:rFonts w:ascii="Symbol" w:hAnsi="Symbol" w:cs="Symbol"/>
        </w:rPr>
        <w:t> </w:t>
      </w:r>
    </w:p>
    <w:p w14:paraId="061076E7"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adapt speech for a particular context and task </w:t>
      </w:r>
      <w:r w:rsidRPr="00535E3C">
        <w:rPr>
          <w:rFonts w:ascii="Symbol" w:hAnsi="Symbol" w:cs="Symbol"/>
        </w:rPr>
        <w:t> </w:t>
      </w:r>
    </w:p>
    <w:p w14:paraId="40AE2DAC"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analyze the structure of an argument text </w:t>
      </w:r>
      <w:r w:rsidRPr="00535E3C">
        <w:rPr>
          <w:rFonts w:ascii="Symbol" w:hAnsi="Symbol" w:cs="Symbol"/>
        </w:rPr>
        <w:t> </w:t>
      </w:r>
    </w:p>
    <w:p w14:paraId="751AEA56"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organize and write an argumentative speech </w:t>
      </w:r>
      <w:r w:rsidRPr="00535E3C">
        <w:rPr>
          <w:rFonts w:ascii="Symbol" w:hAnsi="Symbol" w:cs="Symbol"/>
        </w:rPr>
        <w:t> </w:t>
      </w:r>
    </w:p>
    <w:p w14:paraId="249CD0B1"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analyze the use of rhetorical appeals while generating an argument </w:t>
      </w:r>
      <w:r w:rsidRPr="00535E3C">
        <w:rPr>
          <w:rFonts w:ascii="Symbol" w:hAnsi="Symbol" w:cs="Symbol"/>
        </w:rPr>
        <w:t> </w:t>
      </w:r>
    </w:p>
    <w:p w14:paraId="2EFEDC0F"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incorporate rhetorical appeals while generating an argument </w:t>
      </w:r>
      <w:r w:rsidRPr="00535E3C">
        <w:rPr>
          <w:rFonts w:ascii="Symbol" w:hAnsi="Symbol" w:cs="Symbol"/>
        </w:rPr>
        <w:t> </w:t>
      </w:r>
    </w:p>
    <w:p w14:paraId="024D096A"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analyze the use of syntax in a historical document </w:t>
      </w:r>
      <w:r w:rsidRPr="00535E3C">
        <w:rPr>
          <w:rFonts w:ascii="Symbol" w:hAnsi="Symbol" w:cs="Symbol"/>
        </w:rPr>
        <w:t> </w:t>
      </w:r>
    </w:p>
    <w:p w14:paraId="606ED271" w14:textId="77777777" w:rsidR="009240FE" w:rsidRPr="00535E3C" w:rsidRDefault="009240FE" w:rsidP="009240FE">
      <w:pPr>
        <w:widowControl w:val="0"/>
        <w:numPr>
          <w:ilvl w:val="0"/>
          <w:numId w:val="12"/>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intentionally craft sentences for persuasive effect </w:t>
      </w:r>
      <w:r w:rsidRPr="00535E3C">
        <w:rPr>
          <w:rFonts w:ascii="Symbol" w:hAnsi="Symbol" w:cs="Symbol"/>
        </w:rPr>
        <w:t> </w:t>
      </w:r>
      <w:r w:rsidRPr="00535E3C">
        <w:rPr>
          <w:rFonts w:ascii="Calibri" w:hAnsi="Calibri" w:cs="Calibri"/>
          <w:b/>
          <w:bCs/>
        </w:rPr>
        <w:t xml:space="preserve">Unit 3: Activity 3.10, 3.12 </w:t>
      </w:r>
      <w:r w:rsidRPr="00535E3C">
        <w:rPr>
          <w:rFonts w:ascii="Calibri" w:hAnsi="Calibri" w:cs="Calibri"/>
        </w:rPr>
        <w:t xml:space="preserve">(2-4 class periods with possible homework) Targets: </w:t>
      </w:r>
      <w:r w:rsidRPr="00535E3C">
        <w:rPr>
          <w:rFonts w:ascii="Symbol" w:hAnsi="Symbol" w:cs="Symbol"/>
        </w:rPr>
        <w:t> </w:t>
      </w:r>
    </w:p>
    <w:p w14:paraId="168C15F8" w14:textId="77777777" w:rsidR="009240FE" w:rsidRDefault="009240FE" w:rsidP="009240FE">
      <w:pPr>
        <w:widowControl w:val="0"/>
        <w:numPr>
          <w:ilvl w:val="0"/>
          <w:numId w:val="13"/>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compare and contrast the persuasive elements of two editorials </w:t>
      </w:r>
      <w:r w:rsidRPr="00535E3C">
        <w:rPr>
          <w:rFonts w:ascii="Symbol" w:hAnsi="Symbol" w:cs="Symbol"/>
        </w:rPr>
        <w:t> </w:t>
      </w:r>
    </w:p>
    <w:p w14:paraId="17337834" w14:textId="77777777" w:rsidR="009240FE" w:rsidRPr="00A32499" w:rsidRDefault="009240FE" w:rsidP="009240FE">
      <w:pPr>
        <w:widowControl w:val="0"/>
        <w:numPr>
          <w:ilvl w:val="0"/>
          <w:numId w:val="13"/>
        </w:numPr>
        <w:tabs>
          <w:tab w:val="left" w:pos="220"/>
          <w:tab w:val="left" w:pos="720"/>
        </w:tabs>
        <w:autoSpaceDE w:val="0"/>
        <w:autoSpaceDN w:val="0"/>
        <w:adjustRightInd w:val="0"/>
        <w:spacing w:after="320"/>
        <w:ind w:left="940" w:hanging="720"/>
        <w:rPr>
          <w:rFonts w:ascii="Symbol" w:hAnsi="Symbol" w:cs="Symbol"/>
        </w:rPr>
      </w:pPr>
      <w:r w:rsidRPr="00535E3C">
        <w:rPr>
          <w:rFonts w:ascii="Calibri" w:hAnsi="Calibri" w:cs="Calibri"/>
        </w:rPr>
        <w:t xml:space="preserve">craft an editorial, carefully considering audience and context </w:t>
      </w:r>
    </w:p>
    <w:p w14:paraId="1B8779E3" w14:textId="77777777" w:rsidR="009240FE" w:rsidRPr="00A95C4C" w:rsidRDefault="009240FE" w:rsidP="00D474E2">
      <w:pPr>
        <w:pStyle w:val="NoSpacing"/>
      </w:pPr>
    </w:p>
    <w:sectPr w:rsidR="009240FE" w:rsidRPr="00A95C4C" w:rsidSect="00AC28A8">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F4B5E2" w14:textId="77777777" w:rsidR="00052C60" w:rsidRDefault="00052C60" w:rsidP="00A95C4C">
      <w:r>
        <w:separator/>
      </w:r>
    </w:p>
  </w:endnote>
  <w:endnote w:type="continuationSeparator" w:id="0">
    <w:p w14:paraId="659DF82A" w14:textId="77777777" w:rsidR="00052C60" w:rsidRDefault="00052C60" w:rsidP="00A95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CB335" w14:textId="77777777" w:rsidR="00052C60" w:rsidRDefault="00052C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103890"/>
      <w:docPartObj>
        <w:docPartGallery w:val="Page Numbers (Bottom of Page)"/>
        <w:docPartUnique/>
      </w:docPartObj>
    </w:sdtPr>
    <w:sdtEndPr>
      <w:rPr>
        <w:noProof/>
      </w:rPr>
    </w:sdtEndPr>
    <w:sdtContent>
      <w:p w14:paraId="70994CBC" w14:textId="77777777" w:rsidR="00052C60" w:rsidRDefault="00052C60">
        <w:pPr>
          <w:pStyle w:val="Footer"/>
          <w:jc w:val="right"/>
        </w:pPr>
        <w:r>
          <w:fldChar w:fldCharType="begin"/>
        </w:r>
        <w:r>
          <w:instrText xml:space="preserve"> PAGE   \* MERGEFORMAT </w:instrText>
        </w:r>
        <w:r>
          <w:fldChar w:fldCharType="separate"/>
        </w:r>
        <w:r w:rsidR="006C4AE6">
          <w:rPr>
            <w:noProof/>
          </w:rPr>
          <w:t>1</w:t>
        </w:r>
        <w:r>
          <w:rPr>
            <w:noProof/>
          </w:rPr>
          <w:fldChar w:fldCharType="end"/>
        </w:r>
      </w:p>
    </w:sdtContent>
  </w:sdt>
  <w:p w14:paraId="4421AA3A" w14:textId="77777777" w:rsidR="00052C60" w:rsidRDefault="00052C6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C6339" w14:textId="77777777" w:rsidR="00052C60" w:rsidRDefault="00052C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1F88F" w14:textId="77777777" w:rsidR="00052C60" w:rsidRDefault="00052C60" w:rsidP="00A95C4C">
      <w:r>
        <w:separator/>
      </w:r>
    </w:p>
  </w:footnote>
  <w:footnote w:type="continuationSeparator" w:id="0">
    <w:p w14:paraId="118A7D08" w14:textId="77777777" w:rsidR="00052C60" w:rsidRDefault="00052C60" w:rsidP="00A95C4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4961A" w14:textId="77777777" w:rsidR="00052C60" w:rsidRDefault="00052C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BD375" w14:textId="652CB64E" w:rsidR="00052C60" w:rsidRPr="00602B64" w:rsidRDefault="00052C60" w:rsidP="00602B64">
    <w:pPr>
      <w:pStyle w:val="Header"/>
      <w:jc w:val="right"/>
    </w:pPr>
    <w:r w:rsidRPr="00602B64">
      <w:t>School Year 2014-15</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A0987" w14:textId="77777777" w:rsidR="00052C60" w:rsidRDefault="00052C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21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5F71F9"/>
    <w:multiLevelType w:val="hybridMultilevel"/>
    <w:tmpl w:val="E0FCD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C1060AC"/>
    <w:multiLevelType w:val="hybridMultilevel"/>
    <w:tmpl w:val="CE460268"/>
    <w:lvl w:ilvl="0" w:tplc="B2F86A04">
      <w:start w:val="1"/>
      <w:numFmt w:val="bullet"/>
      <w:lvlText w:val="•"/>
      <w:lvlJc w:val="left"/>
      <w:pPr>
        <w:tabs>
          <w:tab w:val="num" w:pos="720"/>
        </w:tabs>
        <w:ind w:left="720" w:hanging="360"/>
      </w:pPr>
      <w:rPr>
        <w:rFonts w:ascii="Times New Roman" w:hAnsi="Times New Roman" w:hint="default"/>
      </w:rPr>
    </w:lvl>
    <w:lvl w:ilvl="1" w:tplc="809A2B38" w:tentative="1">
      <w:start w:val="1"/>
      <w:numFmt w:val="bullet"/>
      <w:lvlText w:val="•"/>
      <w:lvlJc w:val="left"/>
      <w:pPr>
        <w:tabs>
          <w:tab w:val="num" w:pos="1440"/>
        </w:tabs>
        <w:ind w:left="1440" w:hanging="360"/>
      </w:pPr>
      <w:rPr>
        <w:rFonts w:ascii="Times New Roman" w:hAnsi="Times New Roman" w:hint="default"/>
      </w:rPr>
    </w:lvl>
    <w:lvl w:ilvl="2" w:tplc="84DC774C" w:tentative="1">
      <w:start w:val="1"/>
      <w:numFmt w:val="bullet"/>
      <w:lvlText w:val="•"/>
      <w:lvlJc w:val="left"/>
      <w:pPr>
        <w:tabs>
          <w:tab w:val="num" w:pos="2160"/>
        </w:tabs>
        <w:ind w:left="2160" w:hanging="360"/>
      </w:pPr>
      <w:rPr>
        <w:rFonts w:ascii="Times New Roman" w:hAnsi="Times New Roman" w:hint="default"/>
      </w:rPr>
    </w:lvl>
    <w:lvl w:ilvl="3" w:tplc="1AA808F4" w:tentative="1">
      <w:start w:val="1"/>
      <w:numFmt w:val="bullet"/>
      <w:lvlText w:val="•"/>
      <w:lvlJc w:val="left"/>
      <w:pPr>
        <w:tabs>
          <w:tab w:val="num" w:pos="2880"/>
        </w:tabs>
        <w:ind w:left="2880" w:hanging="360"/>
      </w:pPr>
      <w:rPr>
        <w:rFonts w:ascii="Times New Roman" w:hAnsi="Times New Roman" w:hint="default"/>
      </w:rPr>
    </w:lvl>
    <w:lvl w:ilvl="4" w:tplc="DD9C5EDA" w:tentative="1">
      <w:start w:val="1"/>
      <w:numFmt w:val="bullet"/>
      <w:lvlText w:val="•"/>
      <w:lvlJc w:val="left"/>
      <w:pPr>
        <w:tabs>
          <w:tab w:val="num" w:pos="3600"/>
        </w:tabs>
        <w:ind w:left="3600" w:hanging="360"/>
      </w:pPr>
      <w:rPr>
        <w:rFonts w:ascii="Times New Roman" w:hAnsi="Times New Roman" w:hint="default"/>
      </w:rPr>
    </w:lvl>
    <w:lvl w:ilvl="5" w:tplc="67D254F8" w:tentative="1">
      <w:start w:val="1"/>
      <w:numFmt w:val="bullet"/>
      <w:lvlText w:val="•"/>
      <w:lvlJc w:val="left"/>
      <w:pPr>
        <w:tabs>
          <w:tab w:val="num" w:pos="4320"/>
        </w:tabs>
        <w:ind w:left="4320" w:hanging="360"/>
      </w:pPr>
      <w:rPr>
        <w:rFonts w:ascii="Times New Roman" w:hAnsi="Times New Roman" w:hint="default"/>
      </w:rPr>
    </w:lvl>
    <w:lvl w:ilvl="6" w:tplc="389E5A10" w:tentative="1">
      <w:start w:val="1"/>
      <w:numFmt w:val="bullet"/>
      <w:lvlText w:val="•"/>
      <w:lvlJc w:val="left"/>
      <w:pPr>
        <w:tabs>
          <w:tab w:val="num" w:pos="5040"/>
        </w:tabs>
        <w:ind w:left="5040" w:hanging="360"/>
      </w:pPr>
      <w:rPr>
        <w:rFonts w:ascii="Times New Roman" w:hAnsi="Times New Roman" w:hint="default"/>
      </w:rPr>
    </w:lvl>
    <w:lvl w:ilvl="7" w:tplc="9FFC3366" w:tentative="1">
      <w:start w:val="1"/>
      <w:numFmt w:val="bullet"/>
      <w:lvlText w:val="•"/>
      <w:lvlJc w:val="left"/>
      <w:pPr>
        <w:tabs>
          <w:tab w:val="num" w:pos="5760"/>
        </w:tabs>
        <w:ind w:left="5760" w:hanging="360"/>
      </w:pPr>
      <w:rPr>
        <w:rFonts w:ascii="Times New Roman" w:hAnsi="Times New Roman" w:hint="default"/>
      </w:rPr>
    </w:lvl>
    <w:lvl w:ilvl="8" w:tplc="21D41D70" w:tentative="1">
      <w:start w:val="1"/>
      <w:numFmt w:val="bullet"/>
      <w:lvlText w:val="•"/>
      <w:lvlJc w:val="left"/>
      <w:pPr>
        <w:tabs>
          <w:tab w:val="num" w:pos="6480"/>
        </w:tabs>
        <w:ind w:left="6480" w:hanging="360"/>
      </w:pPr>
      <w:rPr>
        <w:rFonts w:ascii="Times New Roman" w:hAnsi="Times New Roman" w:hint="default"/>
      </w:rPr>
    </w:lvl>
  </w:abstractNum>
  <w:abstractNum w:abstractNumId="8">
    <w:nsid w:val="3B614615"/>
    <w:multiLevelType w:val="hybridMultilevel"/>
    <w:tmpl w:val="8A905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BA3489"/>
    <w:multiLevelType w:val="hybridMultilevel"/>
    <w:tmpl w:val="5C1E7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51582F"/>
    <w:multiLevelType w:val="hybridMultilevel"/>
    <w:tmpl w:val="AADA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351536"/>
    <w:multiLevelType w:val="hybridMultilevel"/>
    <w:tmpl w:val="088E8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4D6780"/>
    <w:multiLevelType w:val="hybridMultilevel"/>
    <w:tmpl w:val="B4860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3CD5B0E"/>
    <w:multiLevelType w:val="hybridMultilevel"/>
    <w:tmpl w:val="F9DAA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10"/>
  </w:num>
  <w:num w:numId="5">
    <w:abstractNumId w:val="8"/>
  </w:num>
  <w:num w:numId="6">
    <w:abstractNumId w:val="12"/>
  </w:num>
  <w:num w:numId="7">
    <w:abstractNumId w:val="6"/>
  </w:num>
  <w:num w:numId="8">
    <w:abstractNumId w:val="0"/>
  </w:num>
  <w:num w:numId="9">
    <w:abstractNumId w:val="1"/>
  </w:num>
  <w:num w:numId="10">
    <w:abstractNumId w:val="2"/>
  </w:num>
  <w:num w:numId="11">
    <w:abstractNumId w:val="3"/>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C"/>
    <w:rsid w:val="00022AF5"/>
    <w:rsid w:val="00023DF9"/>
    <w:rsid w:val="00026425"/>
    <w:rsid w:val="00026442"/>
    <w:rsid w:val="000270DC"/>
    <w:rsid w:val="00040C75"/>
    <w:rsid w:val="00050E3B"/>
    <w:rsid w:val="00052C60"/>
    <w:rsid w:val="0005432F"/>
    <w:rsid w:val="0007180E"/>
    <w:rsid w:val="000876E4"/>
    <w:rsid w:val="00097565"/>
    <w:rsid w:val="000A1DFF"/>
    <w:rsid w:val="000C02EB"/>
    <w:rsid w:val="000C0951"/>
    <w:rsid w:val="000D12B8"/>
    <w:rsid w:val="000D388A"/>
    <w:rsid w:val="000D5D5E"/>
    <w:rsid w:val="0010727B"/>
    <w:rsid w:val="001129E4"/>
    <w:rsid w:val="00117A74"/>
    <w:rsid w:val="0012664D"/>
    <w:rsid w:val="00126796"/>
    <w:rsid w:val="001359FA"/>
    <w:rsid w:val="00154C6E"/>
    <w:rsid w:val="0017339E"/>
    <w:rsid w:val="001B020A"/>
    <w:rsid w:val="001B4770"/>
    <w:rsid w:val="001C384D"/>
    <w:rsid w:val="001D1502"/>
    <w:rsid w:val="001F5EC5"/>
    <w:rsid w:val="002000EA"/>
    <w:rsid w:val="00212FE4"/>
    <w:rsid w:val="002146FE"/>
    <w:rsid w:val="0023162F"/>
    <w:rsid w:val="00251BF1"/>
    <w:rsid w:val="00257D33"/>
    <w:rsid w:val="00270DFE"/>
    <w:rsid w:val="002722C4"/>
    <w:rsid w:val="00294911"/>
    <w:rsid w:val="002B3071"/>
    <w:rsid w:val="002C24E3"/>
    <w:rsid w:val="002C5A41"/>
    <w:rsid w:val="003534BF"/>
    <w:rsid w:val="0038108D"/>
    <w:rsid w:val="0038178B"/>
    <w:rsid w:val="003D3334"/>
    <w:rsid w:val="003E01A3"/>
    <w:rsid w:val="003E4F89"/>
    <w:rsid w:val="00407746"/>
    <w:rsid w:val="0041293D"/>
    <w:rsid w:val="00415BEF"/>
    <w:rsid w:val="00474BE2"/>
    <w:rsid w:val="00476CEF"/>
    <w:rsid w:val="0049248F"/>
    <w:rsid w:val="00493650"/>
    <w:rsid w:val="004957BF"/>
    <w:rsid w:val="0049724C"/>
    <w:rsid w:val="004A7233"/>
    <w:rsid w:val="004B48AC"/>
    <w:rsid w:val="004D1932"/>
    <w:rsid w:val="00512795"/>
    <w:rsid w:val="0052571B"/>
    <w:rsid w:val="00535E3C"/>
    <w:rsid w:val="0054491A"/>
    <w:rsid w:val="00555B23"/>
    <w:rsid w:val="00560A8D"/>
    <w:rsid w:val="00583159"/>
    <w:rsid w:val="00590560"/>
    <w:rsid w:val="00602B64"/>
    <w:rsid w:val="006370B2"/>
    <w:rsid w:val="00662F16"/>
    <w:rsid w:val="00663E05"/>
    <w:rsid w:val="0066725D"/>
    <w:rsid w:val="00676BE5"/>
    <w:rsid w:val="006A00AA"/>
    <w:rsid w:val="006B232D"/>
    <w:rsid w:val="006C457B"/>
    <w:rsid w:val="006C4AE6"/>
    <w:rsid w:val="006D7B4E"/>
    <w:rsid w:val="006E3D75"/>
    <w:rsid w:val="006E5A26"/>
    <w:rsid w:val="006E74BA"/>
    <w:rsid w:val="00725A6C"/>
    <w:rsid w:val="00736C0A"/>
    <w:rsid w:val="00783A10"/>
    <w:rsid w:val="00790AC4"/>
    <w:rsid w:val="00795A8C"/>
    <w:rsid w:val="007E18E4"/>
    <w:rsid w:val="007E1B37"/>
    <w:rsid w:val="008108DA"/>
    <w:rsid w:val="0081233B"/>
    <w:rsid w:val="0081558C"/>
    <w:rsid w:val="00820F07"/>
    <w:rsid w:val="00841B94"/>
    <w:rsid w:val="00875924"/>
    <w:rsid w:val="008835C1"/>
    <w:rsid w:val="008962ED"/>
    <w:rsid w:val="00896C96"/>
    <w:rsid w:val="008973A7"/>
    <w:rsid w:val="008A5B6F"/>
    <w:rsid w:val="008B3E56"/>
    <w:rsid w:val="0090036C"/>
    <w:rsid w:val="009149CB"/>
    <w:rsid w:val="009240FE"/>
    <w:rsid w:val="00936FD3"/>
    <w:rsid w:val="009519EA"/>
    <w:rsid w:val="009632F4"/>
    <w:rsid w:val="00985DA6"/>
    <w:rsid w:val="009C7AB7"/>
    <w:rsid w:val="009D2E70"/>
    <w:rsid w:val="009E53D5"/>
    <w:rsid w:val="00A214B5"/>
    <w:rsid w:val="00A32499"/>
    <w:rsid w:val="00A76878"/>
    <w:rsid w:val="00A8694F"/>
    <w:rsid w:val="00A95C4C"/>
    <w:rsid w:val="00AA1242"/>
    <w:rsid w:val="00AB4ABB"/>
    <w:rsid w:val="00AC28A8"/>
    <w:rsid w:val="00AF2957"/>
    <w:rsid w:val="00AF5535"/>
    <w:rsid w:val="00B01B37"/>
    <w:rsid w:val="00B17474"/>
    <w:rsid w:val="00B30A25"/>
    <w:rsid w:val="00B45E80"/>
    <w:rsid w:val="00B7262C"/>
    <w:rsid w:val="00B9144D"/>
    <w:rsid w:val="00BA1BC3"/>
    <w:rsid w:val="00BB61C6"/>
    <w:rsid w:val="00BD6904"/>
    <w:rsid w:val="00BD698E"/>
    <w:rsid w:val="00C10BAF"/>
    <w:rsid w:val="00C14DF6"/>
    <w:rsid w:val="00C217A6"/>
    <w:rsid w:val="00C42E28"/>
    <w:rsid w:val="00C45E36"/>
    <w:rsid w:val="00C568E3"/>
    <w:rsid w:val="00CA11AF"/>
    <w:rsid w:val="00CA3D77"/>
    <w:rsid w:val="00CA5C04"/>
    <w:rsid w:val="00CC207A"/>
    <w:rsid w:val="00CC314A"/>
    <w:rsid w:val="00CE21DD"/>
    <w:rsid w:val="00D04118"/>
    <w:rsid w:val="00D06D56"/>
    <w:rsid w:val="00D0791C"/>
    <w:rsid w:val="00D1033F"/>
    <w:rsid w:val="00D229AF"/>
    <w:rsid w:val="00D43589"/>
    <w:rsid w:val="00D474E2"/>
    <w:rsid w:val="00D74CE9"/>
    <w:rsid w:val="00D84DCC"/>
    <w:rsid w:val="00DA5C80"/>
    <w:rsid w:val="00DD3267"/>
    <w:rsid w:val="00DD43E1"/>
    <w:rsid w:val="00DD6662"/>
    <w:rsid w:val="00DE368D"/>
    <w:rsid w:val="00DF3496"/>
    <w:rsid w:val="00E106B0"/>
    <w:rsid w:val="00E24219"/>
    <w:rsid w:val="00E3795C"/>
    <w:rsid w:val="00E53F1D"/>
    <w:rsid w:val="00E5661A"/>
    <w:rsid w:val="00E8255D"/>
    <w:rsid w:val="00EC0AB6"/>
    <w:rsid w:val="00ED14C4"/>
    <w:rsid w:val="00ED1875"/>
    <w:rsid w:val="00EF005C"/>
    <w:rsid w:val="00F01FCC"/>
    <w:rsid w:val="00F04EB8"/>
    <w:rsid w:val="00F059AA"/>
    <w:rsid w:val="00F10473"/>
    <w:rsid w:val="00F36635"/>
    <w:rsid w:val="00F96E8D"/>
    <w:rsid w:val="00FA210B"/>
    <w:rsid w:val="00FB3947"/>
    <w:rsid w:val="00FF2AB4"/>
    <w:rsid w:val="00FF385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1F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32499"/>
    <w:rPr>
      <w:sz w:val="18"/>
      <w:szCs w:val="18"/>
    </w:rPr>
  </w:style>
  <w:style w:type="paragraph" w:styleId="CommentText">
    <w:name w:val="annotation text"/>
    <w:basedOn w:val="Normal"/>
    <w:link w:val="CommentTextChar"/>
    <w:uiPriority w:val="99"/>
    <w:unhideWhenUsed/>
    <w:rsid w:val="00A32499"/>
  </w:style>
  <w:style w:type="character" w:customStyle="1" w:styleId="CommentTextChar">
    <w:name w:val="Comment Text Char"/>
    <w:basedOn w:val="DefaultParagraphFont"/>
    <w:link w:val="CommentText"/>
    <w:uiPriority w:val="99"/>
    <w:rsid w:val="00A32499"/>
    <w:rPr>
      <w:sz w:val="24"/>
      <w:szCs w:val="24"/>
    </w:rPr>
  </w:style>
  <w:style w:type="paragraph" w:styleId="CommentSubject">
    <w:name w:val="annotation subject"/>
    <w:basedOn w:val="CommentText"/>
    <w:next w:val="CommentText"/>
    <w:link w:val="CommentSubjectChar"/>
    <w:uiPriority w:val="99"/>
    <w:semiHidden/>
    <w:unhideWhenUsed/>
    <w:rsid w:val="00A32499"/>
    <w:rPr>
      <w:b/>
      <w:bCs/>
      <w:sz w:val="20"/>
      <w:szCs w:val="20"/>
    </w:rPr>
  </w:style>
  <w:style w:type="character" w:customStyle="1" w:styleId="CommentSubjectChar">
    <w:name w:val="Comment Subject Char"/>
    <w:basedOn w:val="CommentTextChar"/>
    <w:link w:val="CommentSubject"/>
    <w:uiPriority w:val="99"/>
    <w:semiHidden/>
    <w:rsid w:val="00A32499"/>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F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5C4C"/>
    <w:pPr>
      <w:tabs>
        <w:tab w:val="center" w:pos="4680"/>
        <w:tab w:val="right" w:pos="9360"/>
      </w:tabs>
    </w:pPr>
  </w:style>
  <w:style w:type="character" w:customStyle="1" w:styleId="HeaderChar">
    <w:name w:val="Header Char"/>
    <w:basedOn w:val="DefaultParagraphFont"/>
    <w:link w:val="Header"/>
    <w:uiPriority w:val="99"/>
    <w:rsid w:val="00A95C4C"/>
  </w:style>
  <w:style w:type="paragraph" w:styleId="Footer">
    <w:name w:val="footer"/>
    <w:basedOn w:val="Normal"/>
    <w:link w:val="FooterChar"/>
    <w:uiPriority w:val="99"/>
    <w:unhideWhenUsed/>
    <w:rsid w:val="00A95C4C"/>
    <w:pPr>
      <w:tabs>
        <w:tab w:val="center" w:pos="4680"/>
        <w:tab w:val="right" w:pos="9360"/>
      </w:tabs>
    </w:pPr>
  </w:style>
  <w:style w:type="character" w:customStyle="1" w:styleId="FooterChar">
    <w:name w:val="Footer Char"/>
    <w:basedOn w:val="DefaultParagraphFont"/>
    <w:link w:val="Footer"/>
    <w:uiPriority w:val="99"/>
    <w:rsid w:val="00A95C4C"/>
  </w:style>
  <w:style w:type="paragraph" w:styleId="BalloonText">
    <w:name w:val="Balloon Text"/>
    <w:basedOn w:val="Normal"/>
    <w:link w:val="BalloonTextChar"/>
    <w:semiHidden/>
    <w:unhideWhenUsed/>
    <w:rsid w:val="00A95C4C"/>
    <w:rPr>
      <w:rFonts w:ascii="Tahoma" w:hAnsi="Tahoma" w:cs="Tahoma"/>
      <w:sz w:val="16"/>
      <w:szCs w:val="16"/>
    </w:rPr>
  </w:style>
  <w:style w:type="character" w:customStyle="1" w:styleId="BalloonTextChar">
    <w:name w:val="Balloon Text Char"/>
    <w:basedOn w:val="DefaultParagraphFont"/>
    <w:link w:val="BalloonText"/>
    <w:semiHidden/>
    <w:rsid w:val="00A95C4C"/>
    <w:rPr>
      <w:rFonts w:ascii="Tahoma" w:hAnsi="Tahoma" w:cs="Tahoma"/>
      <w:sz w:val="16"/>
      <w:szCs w:val="16"/>
    </w:rPr>
  </w:style>
  <w:style w:type="paragraph" w:styleId="NoSpacing">
    <w:name w:val="No Spacing"/>
    <w:uiPriority w:val="1"/>
    <w:qFormat/>
    <w:rsid w:val="00A95C4C"/>
    <w:pPr>
      <w:spacing w:after="0" w:line="240" w:lineRule="auto"/>
    </w:pPr>
  </w:style>
  <w:style w:type="table" w:styleId="TableGrid">
    <w:name w:val="Table Grid"/>
    <w:basedOn w:val="TableNormal"/>
    <w:uiPriority w:val="59"/>
    <w:rsid w:val="00A95C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4F89"/>
    <w:pPr>
      <w:ind w:left="720"/>
      <w:contextualSpacing/>
    </w:pPr>
  </w:style>
  <w:style w:type="paragraph" w:styleId="Title">
    <w:name w:val="Title"/>
    <w:basedOn w:val="Normal"/>
    <w:next w:val="Normal"/>
    <w:link w:val="TitleChar"/>
    <w:uiPriority w:val="10"/>
    <w:qFormat/>
    <w:rsid w:val="0002642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6425"/>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A32499"/>
    <w:rPr>
      <w:sz w:val="18"/>
      <w:szCs w:val="18"/>
    </w:rPr>
  </w:style>
  <w:style w:type="paragraph" w:styleId="CommentText">
    <w:name w:val="annotation text"/>
    <w:basedOn w:val="Normal"/>
    <w:link w:val="CommentTextChar"/>
    <w:uiPriority w:val="99"/>
    <w:unhideWhenUsed/>
    <w:rsid w:val="00A32499"/>
  </w:style>
  <w:style w:type="character" w:customStyle="1" w:styleId="CommentTextChar">
    <w:name w:val="Comment Text Char"/>
    <w:basedOn w:val="DefaultParagraphFont"/>
    <w:link w:val="CommentText"/>
    <w:uiPriority w:val="99"/>
    <w:rsid w:val="00A32499"/>
    <w:rPr>
      <w:sz w:val="24"/>
      <w:szCs w:val="24"/>
    </w:rPr>
  </w:style>
  <w:style w:type="paragraph" w:styleId="CommentSubject">
    <w:name w:val="annotation subject"/>
    <w:basedOn w:val="CommentText"/>
    <w:next w:val="CommentText"/>
    <w:link w:val="CommentSubjectChar"/>
    <w:uiPriority w:val="99"/>
    <w:semiHidden/>
    <w:unhideWhenUsed/>
    <w:rsid w:val="00A32499"/>
    <w:rPr>
      <w:b/>
      <w:bCs/>
      <w:sz w:val="20"/>
      <w:szCs w:val="20"/>
    </w:rPr>
  </w:style>
  <w:style w:type="character" w:customStyle="1" w:styleId="CommentSubjectChar">
    <w:name w:val="Comment Subject Char"/>
    <w:basedOn w:val="CommentTextChar"/>
    <w:link w:val="CommentSubject"/>
    <w:uiPriority w:val="99"/>
    <w:semiHidden/>
    <w:rsid w:val="00A32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556">
      <w:bodyDiv w:val="1"/>
      <w:marLeft w:val="0"/>
      <w:marRight w:val="0"/>
      <w:marTop w:val="0"/>
      <w:marBottom w:val="0"/>
      <w:divBdr>
        <w:top w:val="none" w:sz="0" w:space="0" w:color="auto"/>
        <w:left w:val="none" w:sz="0" w:space="0" w:color="auto"/>
        <w:bottom w:val="none" w:sz="0" w:space="0" w:color="auto"/>
        <w:right w:val="none" w:sz="0" w:space="0" w:color="auto"/>
      </w:divBdr>
      <w:divsChild>
        <w:div w:id="483594275">
          <w:marLeft w:val="547"/>
          <w:marRight w:val="0"/>
          <w:marTop w:val="0"/>
          <w:marBottom w:val="0"/>
          <w:divBdr>
            <w:top w:val="none" w:sz="0" w:space="0" w:color="auto"/>
            <w:left w:val="none" w:sz="0" w:space="0" w:color="auto"/>
            <w:bottom w:val="none" w:sz="0" w:space="0" w:color="auto"/>
            <w:right w:val="none" w:sz="0" w:space="0" w:color="auto"/>
          </w:divBdr>
        </w:div>
      </w:divsChild>
    </w:div>
    <w:div w:id="11790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2014 - 2015</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Type xmlns="af92ea60-3c87-4e06-b95f-ecf170ab4d59">Template</Document_x0020_Type>
    <Content_x0020_Type xmlns="af92ea60-3c87-4e06-b95f-ecf170ab4d59">SLO</Content_x0020_Type>
    <Audience xmlns="af92ea60-3c87-4e06-b95f-ecf170ab4d59">
      <Value>Teachers</Value>
    </Audie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1067D45096A4FB6F8783EAAAD3783" ma:contentTypeVersion="3" ma:contentTypeDescription="Create a new document." ma:contentTypeScope="" ma:versionID="0b165733d5b89eb229a334d8b689bd90">
  <xsd:schema xmlns:xsd="http://www.w3.org/2001/XMLSchema" xmlns:xs="http://www.w3.org/2001/XMLSchema" xmlns:p="http://schemas.microsoft.com/office/2006/metadata/properties" xmlns:ns1="http://schemas.microsoft.com/sharepoint/v3" xmlns:ns2="af92ea60-3c87-4e06-b95f-ecf170ab4d59" targetNamespace="http://schemas.microsoft.com/office/2006/metadata/properties" ma:root="true" ma:fieldsID="f482ee3e342fb7da58b8d75bdd466d20" ns1:_="" ns2:_="">
    <xsd:import namespace="http://schemas.microsoft.com/sharepoint/v3"/>
    <xsd:import namespace="af92ea60-3c87-4e06-b95f-ecf170ab4d59"/>
    <xsd:element name="properties">
      <xsd:complexType>
        <xsd:sequence>
          <xsd:element name="documentManagement">
            <xsd:complexType>
              <xsd:all>
                <xsd:element ref="ns1:PublishingStartDate" minOccurs="0"/>
                <xsd:element ref="ns1:PublishingExpirationDate" minOccurs="0"/>
                <xsd:element ref="ns2:Audience" minOccurs="0"/>
                <xsd:element ref="ns2:Content_x0020_Type"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92ea60-3c87-4e06-b95f-ecf170ab4d59" elementFormDefault="qualified">
    <xsd:import namespace="http://schemas.microsoft.com/office/2006/documentManagement/types"/>
    <xsd:import namespace="http://schemas.microsoft.com/office/infopath/2007/PartnerControls"/>
    <xsd:element name="Audience" ma:index="10" nillable="true" ma:displayName="Audience" ma:default="Teachers" ma:internalName="Audience">
      <xsd:complexType>
        <xsd:complexContent>
          <xsd:extension base="dms:MultiChoice">
            <xsd:sequence>
              <xsd:element name="Value" maxOccurs="unbounded" minOccurs="0" nillable="true">
                <xsd:simpleType>
                  <xsd:restriction base="dms:Choice">
                    <xsd:enumeration value="Teachers"/>
                    <xsd:enumeration value="NCTs"/>
                    <xsd:enumeration value="Admins"/>
                  </xsd:restriction>
                </xsd:simpleType>
              </xsd:element>
            </xsd:sequence>
          </xsd:extension>
        </xsd:complexContent>
      </xsd:complexType>
    </xsd:element>
    <xsd:element name="Content_x0020_Type" ma:index="11" nillable="true" ma:displayName="Content Type" ma:default="SLO" ma:format="Dropdown" ma:internalName="Content_x0020_Type">
      <xsd:simpleType>
        <xsd:restriction base="dms:Choice">
          <xsd:enumeration value="SLO"/>
          <xsd:enumeration value="SSIO"/>
          <xsd:enumeration value="Both"/>
        </xsd:restriction>
      </xsd:simpleType>
    </xsd:element>
    <xsd:element name="Document_x0020_Type" ma:index="12" nillable="true" ma:displayName="Document Type" ma:default="Form" ma:format="Dropdown" ma:internalName="Document_x0020_Type">
      <xsd:simpleType>
        <xsd:restriction base="dms:Choice">
          <xsd:enumeration value="Form"/>
          <xsd:enumeration value="Guidelines"/>
          <xsd:enumeration value="Rubric"/>
          <xsd:enumeration value="Template"/>
          <xsd:enumeration value="Workshee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ED69E0-2873-4351-8C72-EABE165E7A39}">
  <ds:schemaRefs>
    <ds:schemaRef ds:uri="http://schemas.microsoft.com/office/2006/metadata/properties"/>
    <ds:schemaRef ds:uri="http://schemas.microsoft.com/office/infopath/2007/PartnerControls"/>
    <ds:schemaRef ds:uri="http://schemas.microsoft.com/sharepoint/v3"/>
    <ds:schemaRef ds:uri="af92ea60-3c87-4e06-b95f-ecf170ab4d59"/>
  </ds:schemaRefs>
</ds:datastoreItem>
</file>

<file path=customXml/itemProps3.xml><?xml version="1.0" encoding="utf-8"?>
<ds:datastoreItem xmlns:ds="http://schemas.openxmlformats.org/officeDocument/2006/customXml" ds:itemID="{C64650D3-8991-4E4B-91C2-7ECF6A72E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f92ea60-3c87-4e06-b95f-ecf170ab4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11C2A0-C3C5-4F95-93AB-C34F8B75F2D6}">
  <ds:schemaRefs>
    <ds:schemaRef ds:uri="http://schemas.microsoft.com/sharepoint/v3/contenttype/forms"/>
  </ds:schemaRefs>
</ds:datastoreItem>
</file>

<file path=customXml/itemProps5.xml><?xml version="1.0" encoding="utf-8"?>
<ds:datastoreItem xmlns:ds="http://schemas.openxmlformats.org/officeDocument/2006/customXml" ds:itemID="{9407482D-5E9C-DB48-BE57-7FD9A943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1440</Words>
  <Characters>8214</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Hawaii DOE student learning objectives</vt:lpstr>
    </vt:vector>
  </TitlesOfParts>
  <Company>HIDOE</Company>
  <LinksUpToDate>false</LinksUpToDate>
  <CharactersWithSpaces>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dc:title>
  <dc:subject/>
  <dc:creator>ohr</dc:creator>
  <cp:keywords/>
  <dc:description/>
  <cp:lastModifiedBy>Gisele Wong</cp:lastModifiedBy>
  <cp:revision>6</cp:revision>
  <cp:lastPrinted>2013-06-12T21:52:00Z</cp:lastPrinted>
  <dcterms:created xsi:type="dcterms:W3CDTF">2015-07-15T08:00:00Z</dcterms:created>
  <dcterms:modified xsi:type="dcterms:W3CDTF">2015-08-18T06:50:00Z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0x0101001771067D45096A4FB6F8783EAAAD3783</vt:lpwstr>
  </property>
  <property fmtid="{D5CDD505-2E9C-101B-9397-08002B2CF9AE}" pid="3" name="Order">
    <vt:r8>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